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8B9C" w14:textId="77777777" w:rsidR="00846509" w:rsidRPr="00904014" w:rsidRDefault="00846509" w:rsidP="00904014">
      <w:pPr>
        <w:ind w:left="851"/>
        <w:rPr>
          <w:b/>
          <w:bCs/>
          <w:sz w:val="24"/>
          <w:szCs w:val="24"/>
        </w:rPr>
      </w:pPr>
      <w:r w:rsidRPr="00904014">
        <w:rPr>
          <w:b/>
          <w:bCs/>
          <w:sz w:val="24"/>
          <w:szCs w:val="24"/>
        </w:rPr>
        <w:t xml:space="preserve">Gyakran intézett kérdések az R29 adatszolgáltatással kapcsolatban  </w:t>
      </w:r>
    </w:p>
    <w:p w14:paraId="613BD741" w14:textId="77777777" w:rsidR="00846509" w:rsidRDefault="00846509" w:rsidP="00846509">
      <w:r>
        <w:t xml:space="preserve">  </w:t>
      </w:r>
    </w:p>
    <w:p w14:paraId="4FBDD4EB" w14:textId="77777777" w:rsidR="00846509" w:rsidRDefault="00846509" w:rsidP="00846509">
      <w:r>
        <w:t xml:space="preserve"> </w:t>
      </w:r>
    </w:p>
    <w:p w14:paraId="409E2253" w14:textId="77777777" w:rsidR="00846509" w:rsidRPr="00904014" w:rsidRDefault="00846509" w:rsidP="00846509">
      <w:pPr>
        <w:rPr>
          <w:rFonts w:cstheme="minorHAnsi"/>
          <w:b/>
          <w:bCs/>
        </w:rPr>
      </w:pPr>
      <w:r w:rsidRPr="00904014">
        <w:rPr>
          <w:rFonts w:cstheme="minorHAnsi"/>
        </w:rPr>
        <w:t xml:space="preserve">1. </w:t>
      </w:r>
      <w:r w:rsidRPr="00904014">
        <w:rPr>
          <w:rFonts w:cstheme="minorHAnsi"/>
          <w:b/>
          <w:bCs/>
        </w:rPr>
        <w:t xml:space="preserve">Mi a törzsszám?  </w:t>
      </w:r>
    </w:p>
    <w:p w14:paraId="0D9793A9" w14:textId="77777777" w:rsidR="00846509" w:rsidRPr="00904014" w:rsidRDefault="00846509" w:rsidP="00846509">
      <w:pPr>
        <w:rPr>
          <w:rFonts w:cstheme="minorHAnsi"/>
        </w:rPr>
      </w:pPr>
      <w:r w:rsidRPr="00904014">
        <w:rPr>
          <w:rFonts w:cstheme="minorHAnsi"/>
        </w:rPr>
        <w:t xml:space="preserve"> </w:t>
      </w:r>
    </w:p>
    <w:p w14:paraId="0B087524" w14:textId="77777777" w:rsidR="00846509" w:rsidRPr="00904014" w:rsidRDefault="00846509" w:rsidP="00846509">
      <w:pPr>
        <w:rPr>
          <w:rFonts w:cstheme="minorHAnsi"/>
        </w:rPr>
      </w:pPr>
      <w:r w:rsidRPr="00904014">
        <w:rPr>
          <w:rFonts w:cstheme="minorHAnsi"/>
        </w:rPr>
        <w:t xml:space="preserve">A törzsszám az adószám első nyolc számjegye.  </w:t>
      </w:r>
    </w:p>
    <w:p w14:paraId="5E82A923" w14:textId="77777777" w:rsidR="00846509" w:rsidRPr="00904014" w:rsidRDefault="00846509" w:rsidP="00846509">
      <w:pPr>
        <w:rPr>
          <w:rFonts w:cstheme="minorHAnsi"/>
        </w:rPr>
      </w:pPr>
      <w:r w:rsidRPr="00904014">
        <w:rPr>
          <w:rFonts w:cstheme="minorHAnsi"/>
        </w:rPr>
        <w:t xml:space="preserve"> </w:t>
      </w:r>
    </w:p>
    <w:p w14:paraId="559F935B" w14:textId="77777777" w:rsidR="00846509" w:rsidRPr="00904014" w:rsidRDefault="00846509" w:rsidP="00846509">
      <w:pPr>
        <w:rPr>
          <w:rFonts w:cstheme="minorHAnsi"/>
          <w:b/>
          <w:bCs/>
        </w:rPr>
      </w:pPr>
      <w:r w:rsidRPr="00904014">
        <w:rPr>
          <w:rFonts w:cstheme="minorHAnsi"/>
        </w:rPr>
        <w:t xml:space="preserve">2. </w:t>
      </w:r>
      <w:r w:rsidRPr="00904014">
        <w:rPr>
          <w:rFonts w:cstheme="minorHAnsi"/>
          <w:b/>
          <w:bCs/>
        </w:rPr>
        <w:t xml:space="preserve">Hogyan kell jelenteni az R29 adatszolgáltatást, ha az adatszolgáltató üzleti éve eltér a nap- </w:t>
      </w:r>
    </w:p>
    <w:p w14:paraId="65E4FC9F" w14:textId="77777777" w:rsidR="00846509" w:rsidRPr="00904014" w:rsidRDefault="00846509" w:rsidP="00846509">
      <w:pPr>
        <w:rPr>
          <w:rFonts w:cstheme="minorHAnsi"/>
          <w:b/>
          <w:bCs/>
        </w:rPr>
      </w:pPr>
      <w:r w:rsidRPr="00904014">
        <w:rPr>
          <w:rFonts w:cstheme="minorHAnsi"/>
          <w:b/>
          <w:bCs/>
        </w:rPr>
        <w:t xml:space="preserve">tári évtől?  </w:t>
      </w:r>
    </w:p>
    <w:p w14:paraId="1CBC558D" w14:textId="77777777" w:rsidR="00846509" w:rsidRPr="00904014" w:rsidRDefault="00846509" w:rsidP="00846509">
      <w:pPr>
        <w:rPr>
          <w:rFonts w:cstheme="minorHAnsi"/>
        </w:rPr>
      </w:pPr>
      <w:r w:rsidRPr="00904014">
        <w:rPr>
          <w:rFonts w:cstheme="minorHAnsi"/>
        </w:rPr>
        <w:t xml:space="preserve"> </w:t>
      </w:r>
    </w:p>
    <w:p w14:paraId="72F9873D" w14:textId="5BE63D0A" w:rsidR="00846509" w:rsidRPr="00904014" w:rsidRDefault="00846509" w:rsidP="00846509">
      <w:pPr>
        <w:rPr>
          <w:rFonts w:cstheme="minorHAnsi"/>
        </w:rPr>
      </w:pPr>
      <w:r w:rsidRPr="00904014">
        <w:rPr>
          <w:rFonts w:cstheme="minorHAnsi"/>
        </w:rPr>
        <w:t xml:space="preserve">Tárgyév alatt a </w:t>
      </w:r>
      <w:r w:rsidRPr="004B648C">
        <w:rPr>
          <w:rFonts w:cstheme="minorHAnsi"/>
          <w:u w:val="single"/>
        </w:rPr>
        <w:t>naptári évben lezárult üzleti évet</w:t>
      </w:r>
      <w:r w:rsidRPr="00904014">
        <w:rPr>
          <w:rFonts w:cstheme="minorHAnsi"/>
        </w:rPr>
        <w:t xml:space="preserve"> értjük, tehát a 20</w:t>
      </w:r>
      <w:r w:rsidR="00904014">
        <w:rPr>
          <w:rFonts w:cstheme="minorHAnsi"/>
        </w:rPr>
        <w:t>2</w:t>
      </w:r>
      <w:r w:rsidR="005D0BED">
        <w:rPr>
          <w:rFonts w:cstheme="minorHAnsi"/>
        </w:rPr>
        <w:t>1</w:t>
      </w:r>
      <w:r w:rsidRPr="00904014">
        <w:rPr>
          <w:rFonts w:cstheme="minorHAnsi"/>
        </w:rPr>
        <w:t xml:space="preserve">. június 30-i határidőre beküldendő </w:t>
      </w:r>
      <w:r w:rsidR="005D0BED" w:rsidRPr="00904014">
        <w:rPr>
          <w:rFonts w:cstheme="minorHAnsi"/>
        </w:rPr>
        <w:t>20</w:t>
      </w:r>
      <w:r w:rsidR="005D0BED">
        <w:rPr>
          <w:rFonts w:cstheme="minorHAnsi"/>
        </w:rPr>
        <w:t>20</w:t>
      </w:r>
      <w:r w:rsidRPr="00904014">
        <w:rPr>
          <w:rFonts w:cstheme="minorHAnsi"/>
        </w:rPr>
        <w:t xml:space="preserve">. tárgyévi jelentés esetén a </w:t>
      </w:r>
      <w:r w:rsidR="005D0BED">
        <w:rPr>
          <w:rFonts w:cstheme="minorHAnsi"/>
        </w:rPr>
        <w:t>2020</w:t>
      </w:r>
      <w:r w:rsidRPr="00904014">
        <w:rPr>
          <w:rFonts w:cstheme="minorHAnsi"/>
        </w:rPr>
        <w:t>. évben lezárult üzleti évről kell adatokat szolgáltatni (pl.: 201</w:t>
      </w:r>
      <w:r w:rsidR="005D0BED">
        <w:rPr>
          <w:rFonts w:cstheme="minorHAnsi"/>
        </w:rPr>
        <w:t>9</w:t>
      </w:r>
      <w:r w:rsidRPr="00904014">
        <w:rPr>
          <w:rFonts w:cstheme="minorHAnsi"/>
        </w:rPr>
        <w:t xml:space="preserve">. április 1-től </w:t>
      </w:r>
      <w:r w:rsidR="005D0BED" w:rsidRPr="00904014">
        <w:rPr>
          <w:rFonts w:cstheme="minorHAnsi"/>
        </w:rPr>
        <w:t>20</w:t>
      </w:r>
      <w:r w:rsidR="005D0BED">
        <w:rPr>
          <w:rFonts w:cstheme="minorHAnsi"/>
        </w:rPr>
        <w:t>20</w:t>
      </w:r>
      <w:r w:rsidRPr="00904014">
        <w:rPr>
          <w:rFonts w:cstheme="minorHAnsi"/>
        </w:rPr>
        <w:t xml:space="preserve">. március 31-ig tartó üzleti évről).  </w:t>
      </w:r>
    </w:p>
    <w:p w14:paraId="69C6266E" w14:textId="77777777" w:rsidR="00846509" w:rsidRPr="00904014" w:rsidRDefault="00846509" w:rsidP="00846509">
      <w:pPr>
        <w:rPr>
          <w:rFonts w:cstheme="minorHAnsi"/>
        </w:rPr>
      </w:pPr>
      <w:r w:rsidRPr="00904014">
        <w:rPr>
          <w:rFonts w:cstheme="minorHAnsi"/>
        </w:rPr>
        <w:t xml:space="preserve"> </w:t>
      </w:r>
    </w:p>
    <w:p w14:paraId="71BD39FA" w14:textId="77777777" w:rsidR="00846509" w:rsidRPr="00904014" w:rsidRDefault="00846509" w:rsidP="00846509">
      <w:pPr>
        <w:rPr>
          <w:rFonts w:cstheme="minorHAnsi"/>
          <w:b/>
          <w:bCs/>
        </w:rPr>
      </w:pPr>
      <w:r w:rsidRPr="00904014">
        <w:rPr>
          <w:rFonts w:cstheme="minorHAnsi"/>
          <w:b/>
          <w:bCs/>
        </w:rPr>
        <w:t xml:space="preserve">3. Mit jelent a "nem-rezidens" kifejezés?  </w:t>
      </w:r>
    </w:p>
    <w:p w14:paraId="03661ADE" w14:textId="77777777" w:rsidR="00846509" w:rsidRPr="00904014" w:rsidRDefault="00846509" w:rsidP="00846509">
      <w:pPr>
        <w:rPr>
          <w:rFonts w:cstheme="minorHAnsi"/>
        </w:rPr>
      </w:pPr>
      <w:r w:rsidRPr="00904014">
        <w:rPr>
          <w:rFonts w:cstheme="minorHAnsi"/>
        </w:rPr>
        <w:t xml:space="preserve"> </w:t>
      </w:r>
    </w:p>
    <w:p w14:paraId="7F21719D" w14:textId="77777777" w:rsidR="00846509" w:rsidRPr="00904014" w:rsidRDefault="00846509" w:rsidP="00846509">
      <w:pPr>
        <w:rPr>
          <w:rFonts w:cstheme="minorHAnsi"/>
        </w:rPr>
      </w:pPr>
      <w:r w:rsidRPr="00904014">
        <w:rPr>
          <w:rFonts w:cstheme="minorHAnsi"/>
        </w:rPr>
        <w:t xml:space="preserve">Nem-rezidens: minden olyan természetes és jogi személy, valamint jogi személyiséggel nem rendelkező szervezet, amely gazdasági érdekeltségének központja Magyarország gazdasági területén kívül van. (Ide tartozik minden külföldi székhellyel, telephellyel rendelkező jogi személy és jogi személyiséggel nem rendelkező szervezet.) A külföldi fióktelep is nem-rezidensnek minősül.  </w:t>
      </w:r>
    </w:p>
    <w:p w14:paraId="4110925D" w14:textId="77777777" w:rsidR="00846509" w:rsidRPr="00904014" w:rsidRDefault="00846509" w:rsidP="00846509">
      <w:pPr>
        <w:rPr>
          <w:rFonts w:cstheme="minorHAnsi"/>
        </w:rPr>
      </w:pPr>
      <w:r w:rsidRPr="00904014">
        <w:rPr>
          <w:rFonts w:cstheme="minorHAnsi"/>
        </w:rPr>
        <w:t xml:space="preserve"> </w:t>
      </w:r>
    </w:p>
    <w:p w14:paraId="33CBDD37" w14:textId="77777777" w:rsidR="00846509" w:rsidRPr="00904014" w:rsidRDefault="00846509" w:rsidP="00904014">
      <w:pPr>
        <w:spacing w:line="240" w:lineRule="auto"/>
        <w:rPr>
          <w:rFonts w:cstheme="minorHAnsi"/>
        </w:rPr>
      </w:pPr>
      <w:r w:rsidRPr="00904014">
        <w:rPr>
          <w:rFonts w:cstheme="minorHAnsi"/>
        </w:rPr>
        <w:t xml:space="preserve">  </w:t>
      </w:r>
    </w:p>
    <w:p w14:paraId="2EF2623F" w14:textId="77777777" w:rsidR="00846509" w:rsidRPr="00904014" w:rsidRDefault="00846509" w:rsidP="00904014">
      <w:pPr>
        <w:spacing w:line="240" w:lineRule="auto"/>
        <w:rPr>
          <w:rFonts w:cstheme="minorHAnsi"/>
          <w:b/>
          <w:bCs/>
        </w:rPr>
      </w:pPr>
      <w:r w:rsidRPr="00904014">
        <w:rPr>
          <w:rFonts w:cstheme="minorHAnsi"/>
          <w:b/>
          <w:bCs/>
        </w:rPr>
        <w:t xml:space="preserve">4. Az R29 adatszolgáltatás szempontjából mit értünk külföldi közvetlen tőkebefektető, illetve  </w:t>
      </w:r>
    </w:p>
    <w:p w14:paraId="23AFC781" w14:textId="77777777" w:rsidR="00846509" w:rsidRPr="00904014" w:rsidRDefault="00846509" w:rsidP="00904014">
      <w:pPr>
        <w:spacing w:line="240" w:lineRule="auto"/>
        <w:rPr>
          <w:rFonts w:cstheme="minorHAnsi"/>
          <w:b/>
          <w:bCs/>
        </w:rPr>
      </w:pPr>
      <w:r w:rsidRPr="00904014">
        <w:rPr>
          <w:rFonts w:cstheme="minorHAnsi"/>
          <w:b/>
          <w:bCs/>
        </w:rPr>
        <w:t xml:space="preserve">közvetett tőkebefektető alatt?  </w:t>
      </w:r>
    </w:p>
    <w:p w14:paraId="298577AE" w14:textId="77777777" w:rsidR="00846509" w:rsidRPr="00904014" w:rsidRDefault="00846509" w:rsidP="00846509">
      <w:pPr>
        <w:rPr>
          <w:rFonts w:cstheme="minorHAnsi"/>
        </w:rPr>
      </w:pPr>
      <w:r w:rsidRPr="00904014">
        <w:rPr>
          <w:rFonts w:cstheme="minorHAnsi"/>
        </w:rPr>
        <w:t xml:space="preserve"> </w:t>
      </w:r>
    </w:p>
    <w:p w14:paraId="532CC6A4" w14:textId="522F9247" w:rsidR="00846509" w:rsidRPr="00904014" w:rsidRDefault="00846509" w:rsidP="00846509">
      <w:pPr>
        <w:rPr>
          <w:rFonts w:cstheme="minorHAnsi"/>
        </w:rPr>
      </w:pPr>
      <w:r w:rsidRPr="00904014">
        <w:rPr>
          <w:rFonts w:cstheme="minorHAnsi"/>
        </w:rPr>
        <w:t xml:space="preserve">Külföldi közvetlen tőkebefektető: az adatszolgáltató társaságban 10%-ot elérő vagy meghaladó szavazati joggal rendelkező, nem rezidens befektető (természetes személy, jogi személy, vagy jogi személyiséggel nem rendelkező szervezet is lehet).  </w:t>
      </w:r>
    </w:p>
    <w:p w14:paraId="10E151BD" w14:textId="77777777" w:rsidR="00846509" w:rsidRPr="00904014" w:rsidRDefault="00846509" w:rsidP="00846509">
      <w:pPr>
        <w:rPr>
          <w:rFonts w:cstheme="minorHAnsi"/>
        </w:rPr>
      </w:pPr>
      <w:r w:rsidRPr="00904014">
        <w:rPr>
          <w:rFonts w:cstheme="minorHAnsi"/>
        </w:rPr>
        <w:t xml:space="preserve">Amennyiben a vállalkozás valamely külföldi vállalat </w:t>
      </w:r>
      <w:proofErr w:type="spellStart"/>
      <w:r w:rsidRPr="00904014">
        <w:rPr>
          <w:rFonts w:cstheme="minorHAnsi"/>
        </w:rPr>
        <w:t>fióktelepeként</w:t>
      </w:r>
      <w:proofErr w:type="spellEnd"/>
      <w:r w:rsidRPr="00904014">
        <w:rPr>
          <w:rFonts w:cstheme="minorHAnsi"/>
        </w:rPr>
        <w:t xml:space="preserve">/telephelyeként működik Magyarországon, a fióktelep/telephely külföldi közvetlentőke-befektetőjének a működéshez szükséges eszközöket rendelkezésre bocsátó </w:t>
      </w:r>
      <w:proofErr w:type="spellStart"/>
      <w:r w:rsidRPr="00904014">
        <w:rPr>
          <w:rFonts w:cstheme="minorHAnsi"/>
        </w:rPr>
        <w:t>head-office</w:t>
      </w:r>
      <w:proofErr w:type="spellEnd"/>
      <w:r w:rsidRPr="00904014">
        <w:rPr>
          <w:rFonts w:cstheme="minorHAnsi"/>
        </w:rPr>
        <w:t xml:space="preserve"> minősül, külföldről kapott tőke pedig a működéshez rendelkezésre bocsátott eszközök értéke.  </w:t>
      </w:r>
    </w:p>
    <w:p w14:paraId="2F097F0D" w14:textId="77777777" w:rsidR="00846509" w:rsidRPr="00904014" w:rsidRDefault="00846509" w:rsidP="00846509">
      <w:pPr>
        <w:rPr>
          <w:rFonts w:cstheme="minorHAnsi"/>
        </w:rPr>
      </w:pPr>
      <w:r w:rsidRPr="00904014">
        <w:rPr>
          <w:rFonts w:cstheme="minorHAnsi"/>
        </w:rPr>
        <w:t xml:space="preserve">Külföldi közvetett befektető: olyan nem-rezidens vállalat, amely közvetve ellenőrzéssel (itt az ellenőrzés azt jelenti, hogy a részesedés tulajdonjoga a szavazati jog több mint 50%-át biztosítja) rendelkezik a vállalatban.  </w:t>
      </w:r>
    </w:p>
    <w:p w14:paraId="1A5BE2D4" w14:textId="0DF0BE57" w:rsidR="00846509" w:rsidRDefault="00846509" w:rsidP="00846509">
      <w:pPr>
        <w:rPr>
          <w:rFonts w:cstheme="minorHAnsi"/>
        </w:rPr>
      </w:pPr>
      <w:r w:rsidRPr="00904014">
        <w:rPr>
          <w:rFonts w:cstheme="minorHAnsi"/>
        </w:rPr>
        <w:t xml:space="preserve"> </w:t>
      </w:r>
    </w:p>
    <w:p w14:paraId="67C2CF71" w14:textId="77777777" w:rsidR="00614F31" w:rsidRPr="00904014" w:rsidRDefault="00614F31" w:rsidP="00846509">
      <w:pPr>
        <w:rPr>
          <w:rFonts w:cstheme="minorHAnsi"/>
        </w:rPr>
      </w:pPr>
    </w:p>
    <w:p w14:paraId="52198EF8" w14:textId="77777777" w:rsidR="00846509" w:rsidRPr="00904014" w:rsidRDefault="00846509" w:rsidP="00846509">
      <w:pPr>
        <w:rPr>
          <w:rFonts w:cstheme="minorHAnsi"/>
        </w:rPr>
      </w:pPr>
      <w:r w:rsidRPr="00904014">
        <w:rPr>
          <w:rFonts w:cstheme="minorHAnsi"/>
        </w:rPr>
        <w:t xml:space="preserve"> </w:t>
      </w:r>
    </w:p>
    <w:p w14:paraId="302426F2" w14:textId="37C17D77" w:rsidR="00846509" w:rsidRPr="00904014" w:rsidRDefault="00846509" w:rsidP="00904014">
      <w:pPr>
        <w:spacing w:line="240" w:lineRule="auto"/>
        <w:rPr>
          <w:rFonts w:cstheme="minorHAnsi"/>
          <w:b/>
          <w:bCs/>
        </w:rPr>
      </w:pPr>
      <w:r w:rsidRPr="00904014">
        <w:rPr>
          <w:rFonts w:cstheme="minorHAnsi"/>
          <w:b/>
          <w:bCs/>
        </w:rPr>
        <w:lastRenderedPageBreak/>
        <w:t xml:space="preserve">5. Ha az adatszolgáltatónak 10%-os vagy annál nagyobb szavazati joggal rendelkező olyan külföldi magánszemély tulajdonosa van, aki Magyarországon él, róla is kell-e jelenteni, azaz  </w:t>
      </w:r>
    </w:p>
    <w:p w14:paraId="75F6CE87" w14:textId="77777777" w:rsidR="00846509" w:rsidRPr="00904014" w:rsidRDefault="00846509" w:rsidP="00904014">
      <w:pPr>
        <w:spacing w:line="240" w:lineRule="auto"/>
        <w:rPr>
          <w:rFonts w:cstheme="minorHAnsi"/>
          <w:b/>
          <w:bCs/>
        </w:rPr>
      </w:pPr>
      <w:r w:rsidRPr="00904014">
        <w:rPr>
          <w:rFonts w:cstheme="minorHAnsi"/>
          <w:b/>
          <w:bCs/>
        </w:rPr>
        <w:t xml:space="preserve">külföldi közvetlen tőkebefektetőnek minősül-e?  </w:t>
      </w:r>
    </w:p>
    <w:p w14:paraId="185E0F3A" w14:textId="77777777" w:rsidR="00846509" w:rsidRPr="00904014" w:rsidRDefault="00846509" w:rsidP="00846509">
      <w:pPr>
        <w:rPr>
          <w:rFonts w:cstheme="minorHAnsi"/>
        </w:rPr>
      </w:pPr>
      <w:r w:rsidRPr="00904014">
        <w:rPr>
          <w:rFonts w:cstheme="minorHAnsi"/>
        </w:rPr>
        <w:t xml:space="preserve"> </w:t>
      </w:r>
    </w:p>
    <w:p w14:paraId="6B7AD30C" w14:textId="060B81B7" w:rsidR="00846509" w:rsidRDefault="00846509" w:rsidP="00846509">
      <w:pPr>
        <w:rPr>
          <w:rFonts w:cstheme="minorHAnsi"/>
        </w:rPr>
      </w:pPr>
      <w:r w:rsidRPr="00904014">
        <w:rPr>
          <w:rFonts w:cstheme="minorHAnsi"/>
        </w:rPr>
        <w:t xml:space="preserve">Amennyiben a külföldi természetes személy a Magyar Köztársaság területén legalább egy éve életvitelszerűen tartózkodik, vagy szándékai szerint tartózkodni akar, vagy tanulmányok folytatása vagy gyógyászati kezelés céljából tartózkodik itt, akkor rezidensnek minősül. Ebben az esetben nem minősül külföldi közvetlen tőkebefektetőnek, azaz nem kell róla jelenteni, különben igen.  </w:t>
      </w:r>
    </w:p>
    <w:p w14:paraId="027C0DBF" w14:textId="77777777" w:rsidR="004B648C" w:rsidRPr="00904014" w:rsidRDefault="004B648C" w:rsidP="00846509">
      <w:pPr>
        <w:rPr>
          <w:rFonts w:cstheme="minorHAnsi"/>
        </w:rPr>
      </w:pPr>
    </w:p>
    <w:p w14:paraId="61FF6F4A" w14:textId="77777777" w:rsidR="00846509" w:rsidRPr="00904014" w:rsidRDefault="00846509" w:rsidP="00846509">
      <w:pPr>
        <w:rPr>
          <w:rFonts w:cstheme="minorHAnsi"/>
        </w:rPr>
      </w:pPr>
      <w:r w:rsidRPr="00904014">
        <w:rPr>
          <w:rFonts w:cstheme="minorHAnsi"/>
        </w:rPr>
        <w:t xml:space="preserve"> </w:t>
      </w:r>
    </w:p>
    <w:p w14:paraId="1F5D5482" w14:textId="77777777" w:rsidR="00846509" w:rsidRPr="00904014" w:rsidRDefault="00846509" w:rsidP="00846509">
      <w:pPr>
        <w:rPr>
          <w:rFonts w:cstheme="minorHAnsi"/>
          <w:b/>
          <w:bCs/>
        </w:rPr>
      </w:pPr>
      <w:r w:rsidRPr="00904014">
        <w:rPr>
          <w:rFonts w:cstheme="minorHAnsi"/>
          <w:b/>
          <w:bCs/>
        </w:rPr>
        <w:t xml:space="preserve">6. Kell-e teljesíteni R29 adatszolgáltatást, ha az összes külföldi tulajdonos időközben már eladta a részesedését az adatszolgáltatóban?  </w:t>
      </w:r>
    </w:p>
    <w:p w14:paraId="5A7FC4E9" w14:textId="77777777" w:rsidR="00846509" w:rsidRPr="00904014" w:rsidRDefault="00846509" w:rsidP="00846509">
      <w:pPr>
        <w:rPr>
          <w:rFonts w:cstheme="minorHAnsi"/>
        </w:rPr>
      </w:pPr>
      <w:r w:rsidRPr="00904014">
        <w:rPr>
          <w:rFonts w:cstheme="minorHAnsi"/>
        </w:rPr>
        <w:t xml:space="preserve"> </w:t>
      </w:r>
    </w:p>
    <w:p w14:paraId="72B1F5A2" w14:textId="12924655" w:rsidR="00846509" w:rsidRPr="00904014" w:rsidRDefault="00846509" w:rsidP="00846509">
      <w:pPr>
        <w:rPr>
          <w:rFonts w:cstheme="minorHAnsi"/>
        </w:rPr>
      </w:pPr>
      <w:r w:rsidRPr="00904014">
        <w:rPr>
          <w:rFonts w:cstheme="minorHAnsi"/>
        </w:rPr>
        <w:t>Az R29 adatszolgáltatás tábláiban a 20</w:t>
      </w:r>
      <w:r w:rsidR="00614F31">
        <w:rPr>
          <w:rFonts w:cstheme="minorHAnsi"/>
        </w:rPr>
        <w:t>20</w:t>
      </w:r>
      <w:r w:rsidRPr="00904014">
        <w:rPr>
          <w:rFonts w:cstheme="minorHAnsi"/>
        </w:rPr>
        <w:t>. tárgyévben lezárult üzleti év fordulónapjára, és a megelőző üzleti év fordulónapjára vonatkozóan egyaránt kell adatokat jelenteni. Amennyiben a részesedés-eladás 20</w:t>
      </w:r>
      <w:r w:rsidR="00614F31">
        <w:rPr>
          <w:rFonts w:cstheme="minorHAnsi"/>
        </w:rPr>
        <w:t>20</w:t>
      </w:r>
      <w:r w:rsidRPr="00904014">
        <w:rPr>
          <w:rFonts w:cstheme="minorHAnsi"/>
        </w:rPr>
        <w:t xml:space="preserve">. év során történt, akkor év végén már nem volt külföldi közvetlen tőkebefektetője a cégnek, de az év elején még igen, ezért kell adatszolgáltatást teljesíteni.  </w:t>
      </w:r>
    </w:p>
    <w:p w14:paraId="302943A2" w14:textId="77777777" w:rsidR="00846509" w:rsidRPr="00904014" w:rsidRDefault="00846509" w:rsidP="00846509">
      <w:pPr>
        <w:rPr>
          <w:rFonts w:cstheme="minorHAnsi"/>
        </w:rPr>
      </w:pPr>
      <w:r w:rsidRPr="00904014">
        <w:rPr>
          <w:rFonts w:cstheme="minorHAnsi"/>
        </w:rPr>
        <w:t xml:space="preserve"> </w:t>
      </w:r>
    </w:p>
    <w:p w14:paraId="3A147A64" w14:textId="77777777" w:rsidR="00846509" w:rsidRPr="00904014" w:rsidRDefault="00846509" w:rsidP="00846509">
      <w:pPr>
        <w:rPr>
          <w:rFonts w:cstheme="minorHAnsi"/>
        </w:rPr>
      </w:pPr>
      <w:r w:rsidRPr="00904014">
        <w:rPr>
          <w:rFonts w:cstheme="minorHAnsi"/>
        </w:rPr>
        <w:t xml:space="preserve"> </w:t>
      </w:r>
    </w:p>
    <w:p w14:paraId="3EA80E51" w14:textId="6BA350AB" w:rsidR="00846509" w:rsidRDefault="00846509" w:rsidP="00846509">
      <w:pPr>
        <w:rPr>
          <w:rFonts w:cstheme="minorHAnsi"/>
          <w:b/>
          <w:bCs/>
        </w:rPr>
      </w:pPr>
      <w:r w:rsidRPr="00904014">
        <w:rPr>
          <w:rFonts w:cstheme="minorHAnsi"/>
          <w:b/>
          <w:bCs/>
        </w:rPr>
        <w:t xml:space="preserve">7. Kell-e mindenképpen R01-es jelentést is beküldeni az R29-es jelentéshez kapcsolódóan?  </w:t>
      </w:r>
    </w:p>
    <w:p w14:paraId="735A974B" w14:textId="77777777" w:rsidR="004B648C" w:rsidRPr="00904014" w:rsidRDefault="004B648C" w:rsidP="00846509">
      <w:pPr>
        <w:rPr>
          <w:rFonts w:cstheme="minorHAnsi"/>
          <w:b/>
          <w:bCs/>
        </w:rPr>
      </w:pPr>
    </w:p>
    <w:p w14:paraId="503A17E9" w14:textId="77777777" w:rsidR="00846509" w:rsidRPr="00904014" w:rsidRDefault="00846509" w:rsidP="00846509">
      <w:pPr>
        <w:rPr>
          <w:rFonts w:cstheme="minorHAnsi"/>
        </w:rPr>
      </w:pPr>
      <w:r w:rsidRPr="00904014">
        <w:rPr>
          <w:rFonts w:cstheme="minorHAnsi"/>
        </w:rPr>
        <w:t xml:space="preserve"> </w:t>
      </w:r>
    </w:p>
    <w:p w14:paraId="5FB4215B" w14:textId="77777777" w:rsidR="00846509" w:rsidRPr="00904014" w:rsidRDefault="00846509" w:rsidP="00846509">
      <w:pPr>
        <w:rPr>
          <w:rFonts w:cstheme="minorHAnsi"/>
        </w:rPr>
      </w:pPr>
      <w:r w:rsidRPr="00904014">
        <w:rPr>
          <w:rFonts w:cstheme="minorHAnsi"/>
        </w:rPr>
        <w:t xml:space="preserve">Nem, kivéve, ha a partner R01-ben jelentett adataiban változás történt, vagy az R29-ben megadott partnerre vonatkozóan még soha nem töltöttek ki R01 jelentést.  </w:t>
      </w:r>
    </w:p>
    <w:p w14:paraId="1C70867D" w14:textId="77777777" w:rsidR="00846509" w:rsidRPr="00904014" w:rsidRDefault="00846509" w:rsidP="00846509">
      <w:pPr>
        <w:rPr>
          <w:rFonts w:cstheme="minorHAnsi"/>
        </w:rPr>
      </w:pPr>
      <w:r w:rsidRPr="00904014">
        <w:rPr>
          <w:rFonts w:cstheme="minorHAnsi"/>
        </w:rPr>
        <w:t xml:space="preserve"> </w:t>
      </w:r>
    </w:p>
    <w:p w14:paraId="23E42880" w14:textId="77777777" w:rsidR="00846509" w:rsidRPr="00904014" w:rsidRDefault="00846509" w:rsidP="00846509">
      <w:pPr>
        <w:rPr>
          <w:rFonts w:cstheme="minorHAnsi"/>
        </w:rPr>
      </w:pPr>
      <w:r w:rsidRPr="00904014">
        <w:rPr>
          <w:rFonts w:cstheme="minorHAnsi"/>
        </w:rPr>
        <w:t xml:space="preserve"> </w:t>
      </w:r>
    </w:p>
    <w:p w14:paraId="3B6861F4" w14:textId="0825A7B9" w:rsidR="00846509" w:rsidRPr="00904014" w:rsidRDefault="00846509" w:rsidP="00846509">
      <w:pPr>
        <w:rPr>
          <w:rFonts w:cstheme="minorHAnsi"/>
          <w:b/>
          <w:bCs/>
        </w:rPr>
      </w:pPr>
      <w:r w:rsidRPr="00904014">
        <w:rPr>
          <w:rFonts w:cstheme="minorHAnsi"/>
          <w:b/>
          <w:bCs/>
        </w:rPr>
        <w:t xml:space="preserve">8. Az R29 adatszolgáltatás szempontjából mit értünk külföldi közvetlen tőkebefektetés, közvetett tőkebefektetés, illetve külföldi fióktelep alatt?  </w:t>
      </w:r>
    </w:p>
    <w:p w14:paraId="2E829ECA" w14:textId="77777777" w:rsidR="00846509" w:rsidRPr="00904014" w:rsidRDefault="00846509" w:rsidP="00846509">
      <w:pPr>
        <w:rPr>
          <w:rFonts w:cstheme="minorHAnsi"/>
        </w:rPr>
      </w:pPr>
      <w:r w:rsidRPr="00904014">
        <w:rPr>
          <w:rFonts w:cstheme="minorHAnsi"/>
        </w:rPr>
        <w:t xml:space="preserve"> </w:t>
      </w:r>
    </w:p>
    <w:p w14:paraId="64127A5B" w14:textId="77777777" w:rsidR="00846509" w:rsidRPr="00904014" w:rsidRDefault="00846509" w:rsidP="00846509">
      <w:pPr>
        <w:rPr>
          <w:rFonts w:cstheme="minorHAnsi"/>
        </w:rPr>
      </w:pPr>
      <w:r w:rsidRPr="00904014">
        <w:rPr>
          <w:rFonts w:cstheme="minorHAnsi"/>
        </w:rPr>
        <w:t xml:space="preserve">Külföldi közvetlen tőkebefektetés: olyan nem rezidens vállalat, amelyben az adatszolgáltató 10%-ot elérő vagy meghaladó közvetlen szavazati joggal rendelkezik.  </w:t>
      </w:r>
    </w:p>
    <w:p w14:paraId="33ECE022" w14:textId="77777777" w:rsidR="00846509" w:rsidRPr="00904014" w:rsidRDefault="00846509" w:rsidP="00846509">
      <w:pPr>
        <w:rPr>
          <w:rFonts w:cstheme="minorHAnsi"/>
        </w:rPr>
      </w:pPr>
      <w:r w:rsidRPr="00904014">
        <w:rPr>
          <w:rFonts w:cstheme="minorHAnsi"/>
        </w:rPr>
        <w:t xml:space="preserve"> </w:t>
      </w:r>
    </w:p>
    <w:p w14:paraId="215F417C" w14:textId="77777777" w:rsidR="00846509" w:rsidRPr="00904014" w:rsidRDefault="00846509" w:rsidP="00846509">
      <w:pPr>
        <w:rPr>
          <w:rFonts w:cstheme="minorHAnsi"/>
        </w:rPr>
      </w:pPr>
      <w:r w:rsidRPr="00904014">
        <w:rPr>
          <w:rFonts w:cstheme="minorHAnsi"/>
        </w:rPr>
        <w:t xml:space="preserve">Külföldi közvetett tőkebefektetés: olyan nem-rezidens vállalat, amelyben közvetve ellenőrzéssel (itt az ellenőrzés azt jelenti, hogy a részesedés tulajdonjoga a szavazati jog több mint 50%-át biztosítja) vagy befolyással (itt a befolyás azt jelenti, hogy a részesedés tulajdonjoga a szavazati jognak legalább a 10%-át, de legfeljebb 50%-át biztosítja) rendelkezik az adatszolgáltató  </w:t>
      </w:r>
    </w:p>
    <w:p w14:paraId="5E5FF050" w14:textId="77777777" w:rsidR="00846509" w:rsidRPr="00904014" w:rsidRDefault="00846509" w:rsidP="00846509">
      <w:pPr>
        <w:rPr>
          <w:rFonts w:cstheme="minorHAnsi"/>
        </w:rPr>
      </w:pPr>
      <w:r w:rsidRPr="00904014">
        <w:rPr>
          <w:rFonts w:cstheme="minorHAnsi"/>
        </w:rPr>
        <w:t xml:space="preserve"> </w:t>
      </w:r>
    </w:p>
    <w:p w14:paraId="219304BB" w14:textId="77777777" w:rsidR="00846509" w:rsidRPr="00904014" w:rsidRDefault="00846509" w:rsidP="00846509">
      <w:pPr>
        <w:rPr>
          <w:rFonts w:cstheme="minorHAnsi"/>
        </w:rPr>
      </w:pPr>
      <w:r w:rsidRPr="00904014">
        <w:rPr>
          <w:rFonts w:cstheme="minorHAnsi"/>
        </w:rPr>
        <w:t xml:space="preserve">Külföldi fióktelep: a magyarországi székhellyel rendelkező adatszolgáltató külföldön lévő telephelye. A külföldi fióktelep a fizetésimérleg-adatszolgáltatásban nem rezidensnek, az adatszolgáltató 100%-os tulajdoni hányadában levő külföldi </w:t>
      </w:r>
      <w:r w:rsidRPr="00904014">
        <w:rPr>
          <w:rFonts w:cstheme="minorHAnsi"/>
        </w:rPr>
        <w:lastRenderedPageBreak/>
        <w:t xml:space="preserve">tőkebefektetésnek minősül. A nem rezidens fióktelepek nem rezidensekkel kapcsolatos ügyletei az adatszolgáltatásokban nem kell jelenteni.  </w:t>
      </w:r>
    </w:p>
    <w:p w14:paraId="20294158" w14:textId="77777777" w:rsidR="00846509" w:rsidRPr="00904014" w:rsidRDefault="00846509" w:rsidP="00846509">
      <w:pPr>
        <w:rPr>
          <w:rFonts w:cstheme="minorHAnsi"/>
        </w:rPr>
      </w:pPr>
      <w:r w:rsidRPr="00904014">
        <w:rPr>
          <w:rFonts w:cstheme="minorHAnsi"/>
        </w:rPr>
        <w:t xml:space="preserve"> </w:t>
      </w:r>
    </w:p>
    <w:p w14:paraId="69BC846A" w14:textId="77777777" w:rsidR="00846509" w:rsidRPr="00904014" w:rsidRDefault="00846509" w:rsidP="00846509">
      <w:pPr>
        <w:rPr>
          <w:rFonts w:cstheme="minorHAnsi"/>
        </w:rPr>
      </w:pPr>
      <w:r w:rsidRPr="00904014">
        <w:rPr>
          <w:rFonts w:cstheme="minorHAnsi"/>
        </w:rPr>
        <w:t xml:space="preserve"> </w:t>
      </w:r>
    </w:p>
    <w:p w14:paraId="0030C03C" w14:textId="77777777" w:rsidR="00846509" w:rsidRPr="00904014" w:rsidRDefault="00846509" w:rsidP="00846509">
      <w:pPr>
        <w:rPr>
          <w:rFonts w:cstheme="minorHAnsi"/>
          <w:b/>
          <w:bCs/>
        </w:rPr>
      </w:pPr>
      <w:r w:rsidRPr="00904014">
        <w:rPr>
          <w:rFonts w:cstheme="minorHAnsi"/>
          <w:b/>
          <w:bCs/>
        </w:rPr>
        <w:t xml:space="preserve">9. Mi a teendő, ha az adatszolgáltatónak nincs se külföldi tőkebefektetője, se tőkebefektetése, se </w:t>
      </w:r>
      <w:proofErr w:type="spellStart"/>
      <w:r w:rsidRPr="00904014">
        <w:rPr>
          <w:rFonts w:cstheme="minorHAnsi"/>
          <w:b/>
          <w:bCs/>
        </w:rPr>
        <w:t>fióktelepe</w:t>
      </w:r>
      <w:proofErr w:type="spellEnd"/>
      <w:r w:rsidRPr="00904014">
        <w:rPr>
          <w:rFonts w:cstheme="minorHAnsi"/>
          <w:b/>
          <w:bCs/>
        </w:rPr>
        <w:t xml:space="preserve">, vagy van, de egyik sem éri el az előírt értékhatárt? Az R29 adatszolgáltatást nemlegesen is el kell készíteni és beküldeni?  </w:t>
      </w:r>
    </w:p>
    <w:p w14:paraId="694B7C96" w14:textId="756B1D17" w:rsidR="00846509" w:rsidRDefault="00846509" w:rsidP="00846509">
      <w:pPr>
        <w:rPr>
          <w:rFonts w:cstheme="minorHAnsi"/>
        </w:rPr>
      </w:pPr>
      <w:r w:rsidRPr="00904014">
        <w:rPr>
          <w:rFonts w:cstheme="minorHAnsi"/>
        </w:rPr>
        <w:t xml:space="preserve"> </w:t>
      </w:r>
    </w:p>
    <w:p w14:paraId="2947FD82" w14:textId="77777777" w:rsidR="004B648C" w:rsidRPr="00904014" w:rsidRDefault="004B648C" w:rsidP="00846509">
      <w:pPr>
        <w:rPr>
          <w:rFonts w:cstheme="minorHAnsi"/>
        </w:rPr>
      </w:pPr>
    </w:p>
    <w:p w14:paraId="0FF76894" w14:textId="099FD40C" w:rsidR="00846509" w:rsidRPr="00904014" w:rsidRDefault="00846509" w:rsidP="00846509">
      <w:pPr>
        <w:rPr>
          <w:rFonts w:cstheme="minorHAnsi"/>
        </w:rPr>
      </w:pPr>
      <w:r w:rsidRPr="00904014">
        <w:rPr>
          <w:rFonts w:cstheme="minorHAnsi"/>
        </w:rPr>
        <w:t xml:space="preserve">Az R29 adatszolgáltatást csak azoknak a gazdasági szervezeteknek kell teljesíteniük, amelyek </w:t>
      </w:r>
      <w:r w:rsidR="00904014">
        <w:rPr>
          <w:rFonts w:cstheme="minorHAnsi"/>
        </w:rPr>
        <w:t>a</w:t>
      </w:r>
      <w:r w:rsidRPr="00904014">
        <w:rPr>
          <w:rFonts w:cstheme="minorHAnsi"/>
        </w:rPr>
        <w:t xml:space="preserve"> tárgyév mérlegfordulónapján vagy a megelőző év mérlegfordulónapján elérték az előírt értékhatárok valamelyikét.  </w:t>
      </w:r>
    </w:p>
    <w:p w14:paraId="2173AEB7" w14:textId="5396808A" w:rsidR="00846509" w:rsidRPr="00904014" w:rsidRDefault="00846509" w:rsidP="00846509">
      <w:pPr>
        <w:rPr>
          <w:rFonts w:cstheme="minorHAnsi"/>
        </w:rPr>
      </w:pPr>
      <w:r w:rsidRPr="00904014">
        <w:rPr>
          <w:rFonts w:cstheme="minorHAnsi"/>
        </w:rPr>
        <w:t xml:space="preserve">Amennyiben a két mérlegfordulónap egyikén sem érik el egyik értékhatárt sem, nemleges jelentést nem kell teljesíteniük.  </w:t>
      </w:r>
    </w:p>
    <w:p w14:paraId="6E0257C1" w14:textId="77777777" w:rsidR="00846509" w:rsidRPr="00904014" w:rsidRDefault="00846509" w:rsidP="00846509">
      <w:pPr>
        <w:rPr>
          <w:rFonts w:cstheme="minorHAnsi"/>
        </w:rPr>
      </w:pPr>
      <w:r w:rsidRPr="00904014">
        <w:rPr>
          <w:rFonts w:cstheme="minorHAnsi"/>
        </w:rPr>
        <w:t xml:space="preserve">Abban az esetben, ha az adatszolgáltatónak van külföldi befektetője, és a rá jutó saját tőke tárgyév, vagy a megelőző év mérlegforduló napján eléri az értékhatárt, de nem minősül külföldi közvetlen tőkebefektetőnek (azaz a 10%-ot nem éri el a külföldi befektető szavazati joga), akkor a </w:t>
      </w:r>
      <w:proofErr w:type="spellStart"/>
      <w:r w:rsidRPr="00904014">
        <w:rPr>
          <w:rFonts w:cstheme="minorHAnsi"/>
        </w:rPr>
        <w:t>TRE</w:t>
      </w:r>
      <w:proofErr w:type="spellEnd"/>
      <w:r w:rsidRPr="00904014">
        <w:rPr>
          <w:rFonts w:cstheme="minorHAnsi"/>
        </w:rPr>
        <w:t xml:space="preserve"> táblát ki kell tölteni (a 04. sorban 1-es kódot szerepeltetni).  </w:t>
      </w:r>
    </w:p>
    <w:p w14:paraId="6AED6692" w14:textId="77777777" w:rsidR="00846509" w:rsidRPr="00904014" w:rsidRDefault="00846509" w:rsidP="00846509">
      <w:pPr>
        <w:rPr>
          <w:rFonts w:cstheme="minorHAnsi"/>
        </w:rPr>
      </w:pPr>
      <w:r w:rsidRPr="00904014">
        <w:rPr>
          <w:rFonts w:cstheme="minorHAnsi"/>
        </w:rPr>
        <w:t xml:space="preserve"> </w:t>
      </w:r>
    </w:p>
    <w:p w14:paraId="3084D8C4" w14:textId="77777777" w:rsidR="00846509" w:rsidRPr="00904014" w:rsidRDefault="00846509" w:rsidP="00846509">
      <w:pPr>
        <w:rPr>
          <w:rFonts w:cstheme="minorHAnsi"/>
        </w:rPr>
      </w:pPr>
      <w:r w:rsidRPr="00904014">
        <w:rPr>
          <w:rFonts w:cstheme="minorHAnsi"/>
        </w:rPr>
        <w:t xml:space="preserve"> </w:t>
      </w:r>
    </w:p>
    <w:p w14:paraId="737C9611" w14:textId="77777777" w:rsidR="00846509" w:rsidRPr="00904014" w:rsidRDefault="00846509" w:rsidP="00846509">
      <w:pPr>
        <w:rPr>
          <w:rFonts w:cstheme="minorHAnsi"/>
          <w:b/>
          <w:bCs/>
        </w:rPr>
      </w:pPr>
      <w:r w:rsidRPr="00904014">
        <w:rPr>
          <w:rFonts w:cstheme="minorHAnsi"/>
          <w:b/>
          <w:bCs/>
        </w:rPr>
        <w:t xml:space="preserve">10. Milyen változások vannak 2013-tól a TEA1 tábla kitöltésében?  </w:t>
      </w:r>
    </w:p>
    <w:p w14:paraId="0D95F33B" w14:textId="77777777" w:rsidR="00846509" w:rsidRPr="00904014" w:rsidRDefault="00846509" w:rsidP="00846509">
      <w:pPr>
        <w:rPr>
          <w:rFonts w:cstheme="minorHAnsi"/>
        </w:rPr>
      </w:pPr>
      <w:r w:rsidRPr="00904014">
        <w:rPr>
          <w:rFonts w:cstheme="minorHAnsi"/>
        </w:rPr>
        <w:t xml:space="preserve"> </w:t>
      </w:r>
    </w:p>
    <w:p w14:paraId="4CA0C505" w14:textId="77777777" w:rsidR="00846509" w:rsidRPr="00904014" w:rsidRDefault="00846509" w:rsidP="00904014">
      <w:pPr>
        <w:spacing w:line="240" w:lineRule="auto"/>
        <w:rPr>
          <w:rFonts w:cstheme="minorHAnsi"/>
        </w:rPr>
      </w:pPr>
      <w:r w:rsidRPr="00904014">
        <w:rPr>
          <w:rFonts w:cstheme="minorHAnsi"/>
        </w:rPr>
        <w:t xml:space="preserve">A tábla kitöltésénél 2013-tól nem a tulajdonjog, hanem a szavazati jog alapján kell meghatározni a külföldi  </w:t>
      </w:r>
    </w:p>
    <w:p w14:paraId="4EB33F8F" w14:textId="77777777" w:rsidR="00846509" w:rsidRPr="00904014" w:rsidRDefault="00846509" w:rsidP="00904014">
      <w:pPr>
        <w:spacing w:line="240" w:lineRule="auto"/>
        <w:rPr>
          <w:rFonts w:cstheme="minorHAnsi"/>
        </w:rPr>
      </w:pPr>
      <w:r w:rsidRPr="00904014">
        <w:rPr>
          <w:rFonts w:cstheme="minorHAnsi"/>
        </w:rPr>
        <w:t xml:space="preserve">befektető részesedést, és a szavazati jog alapján történő részesedést kell feltüntetni a tárgyidőszak és a  </w:t>
      </w:r>
    </w:p>
    <w:p w14:paraId="190E71CE" w14:textId="76C10375" w:rsidR="00846509" w:rsidRPr="00904014" w:rsidRDefault="00846509" w:rsidP="00904014">
      <w:pPr>
        <w:spacing w:line="240" w:lineRule="auto"/>
        <w:rPr>
          <w:rFonts w:cstheme="minorHAnsi"/>
        </w:rPr>
      </w:pPr>
      <w:r w:rsidRPr="00904014">
        <w:rPr>
          <w:rFonts w:cstheme="minorHAnsi"/>
        </w:rPr>
        <w:t xml:space="preserve">tárgyidőszakot megelőző időszak oszlopában is. Amennyiben eltér a szavazati jog és a tulajdonjog, szükség  </w:t>
      </w:r>
    </w:p>
    <w:p w14:paraId="5A30BD95" w14:textId="77777777" w:rsidR="00846509" w:rsidRPr="00904014" w:rsidRDefault="00846509" w:rsidP="00904014">
      <w:pPr>
        <w:spacing w:line="240" w:lineRule="auto"/>
        <w:rPr>
          <w:rFonts w:cstheme="minorHAnsi"/>
        </w:rPr>
      </w:pPr>
      <w:r w:rsidRPr="00904014">
        <w:rPr>
          <w:rFonts w:cstheme="minorHAnsi"/>
        </w:rPr>
        <w:t xml:space="preserve">szerint nyitó-záró eltérés keletkezik a korábbi időszak R29-es adatszolgáltatásával.  </w:t>
      </w:r>
    </w:p>
    <w:p w14:paraId="1AE5DD7D" w14:textId="77777777" w:rsidR="00846509" w:rsidRPr="00904014" w:rsidRDefault="00846509" w:rsidP="00846509">
      <w:pPr>
        <w:rPr>
          <w:rFonts w:cstheme="minorHAnsi"/>
        </w:rPr>
      </w:pPr>
      <w:r w:rsidRPr="00904014">
        <w:rPr>
          <w:rFonts w:cstheme="minorHAnsi"/>
        </w:rPr>
        <w:t xml:space="preserve"> </w:t>
      </w:r>
    </w:p>
    <w:p w14:paraId="7F6ECE83" w14:textId="77777777" w:rsidR="00846509" w:rsidRPr="00904014" w:rsidRDefault="00846509" w:rsidP="00846509">
      <w:pPr>
        <w:rPr>
          <w:rFonts w:cstheme="minorHAnsi"/>
        </w:rPr>
      </w:pPr>
      <w:r w:rsidRPr="00904014">
        <w:rPr>
          <w:rFonts w:cstheme="minorHAnsi"/>
        </w:rPr>
        <w:t xml:space="preserve">2013-tól a táblában a vállalatcsoportba tartozó (lásd módszertani segédlet 2. oldal) 10% alatti szavazati joggal rendelkező partnereket (társvállalatokat) is jelenteni kell. Ebben az esetben is ki kell tölteni a tárgyidőszak és a tárgyidőszakot megelőző időszak oszlopát is.  </w:t>
      </w:r>
    </w:p>
    <w:p w14:paraId="58F56A14" w14:textId="77777777" w:rsidR="00846509" w:rsidRPr="00904014" w:rsidRDefault="00846509" w:rsidP="00846509">
      <w:pPr>
        <w:rPr>
          <w:rFonts w:cstheme="minorHAnsi"/>
        </w:rPr>
      </w:pPr>
      <w:r w:rsidRPr="00904014">
        <w:rPr>
          <w:rFonts w:cstheme="minorHAnsi"/>
        </w:rPr>
        <w:t xml:space="preserve"> </w:t>
      </w:r>
    </w:p>
    <w:p w14:paraId="59F37015" w14:textId="77777777" w:rsidR="00846509" w:rsidRPr="00904014" w:rsidRDefault="00846509" w:rsidP="00846509">
      <w:pPr>
        <w:rPr>
          <w:rFonts w:cstheme="minorHAnsi"/>
          <w:b/>
          <w:bCs/>
        </w:rPr>
      </w:pPr>
      <w:r w:rsidRPr="00904014">
        <w:rPr>
          <w:rFonts w:cstheme="minorHAnsi"/>
          <w:b/>
          <w:bCs/>
        </w:rPr>
        <w:t xml:space="preserve">11. Milyen változások vannak 2013-tól a TEA4 tábla kitöltésében?  </w:t>
      </w:r>
    </w:p>
    <w:p w14:paraId="6B1FC844" w14:textId="77777777" w:rsidR="00846509" w:rsidRPr="00904014" w:rsidRDefault="00846509" w:rsidP="00846509">
      <w:pPr>
        <w:rPr>
          <w:rFonts w:cstheme="minorHAnsi"/>
        </w:rPr>
      </w:pPr>
      <w:r w:rsidRPr="00904014">
        <w:rPr>
          <w:rFonts w:cstheme="minorHAnsi"/>
        </w:rPr>
        <w:t xml:space="preserve"> </w:t>
      </w:r>
    </w:p>
    <w:p w14:paraId="3D52D576" w14:textId="77777777" w:rsidR="00846509" w:rsidRPr="00904014" w:rsidRDefault="00846509" w:rsidP="00846509">
      <w:pPr>
        <w:rPr>
          <w:rFonts w:cstheme="minorHAnsi"/>
        </w:rPr>
      </w:pPr>
      <w:r w:rsidRPr="00904014">
        <w:rPr>
          <w:rFonts w:cstheme="minorHAnsi"/>
        </w:rPr>
        <w:t xml:space="preserve">A tábla egy új sorral bővült: 19. sor Befektetéstől vagy társvállalattól tárgyév során annak </w:t>
      </w:r>
      <w:proofErr w:type="spellStart"/>
      <w:r w:rsidRPr="00904014">
        <w:rPr>
          <w:rFonts w:cstheme="minorHAnsi"/>
        </w:rPr>
        <w:t>eredménytartalékából</w:t>
      </w:r>
      <w:proofErr w:type="spellEnd"/>
      <w:r w:rsidRPr="00904014">
        <w:rPr>
          <w:rFonts w:cstheme="minorHAnsi"/>
        </w:rPr>
        <w:t xml:space="preserve"> (megelőző évek eredményéből) kapott osztalék (+).  </w:t>
      </w:r>
    </w:p>
    <w:p w14:paraId="2DD3D3FA" w14:textId="77777777" w:rsidR="00846509" w:rsidRPr="00904014" w:rsidRDefault="00846509" w:rsidP="00846509">
      <w:pPr>
        <w:rPr>
          <w:rFonts w:cstheme="minorHAnsi"/>
        </w:rPr>
      </w:pPr>
      <w:r w:rsidRPr="00904014">
        <w:rPr>
          <w:rFonts w:cstheme="minorHAnsi"/>
        </w:rPr>
        <w:t xml:space="preserve"> </w:t>
      </w:r>
    </w:p>
    <w:p w14:paraId="3277FBEE" w14:textId="77777777" w:rsidR="00846509" w:rsidRPr="00904014" w:rsidRDefault="00846509" w:rsidP="00846509">
      <w:pPr>
        <w:rPr>
          <w:rFonts w:cstheme="minorHAnsi"/>
        </w:rPr>
      </w:pPr>
      <w:r w:rsidRPr="00904014">
        <w:rPr>
          <w:rFonts w:cstheme="minorHAnsi"/>
        </w:rPr>
        <w:t xml:space="preserve"> </w:t>
      </w:r>
    </w:p>
    <w:p w14:paraId="4008B8B2" w14:textId="77777777" w:rsidR="00846509" w:rsidRPr="00904014" w:rsidRDefault="00846509" w:rsidP="00846509">
      <w:pPr>
        <w:rPr>
          <w:rFonts w:cstheme="minorHAnsi"/>
          <w:b/>
          <w:bCs/>
        </w:rPr>
      </w:pPr>
      <w:r w:rsidRPr="00904014">
        <w:rPr>
          <w:rFonts w:cstheme="minorHAnsi"/>
          <w:b/>
          <w:bCs/>
        </w:rPr>
        <w:t xml:space="preserve">12. Milyen változások vannak 2013-tól a TEL tábla kitöltésében?  </w:t>
      </w:r>
    </w:p>
    <w:p w14:paraId="29A25956" w14:textId="77777777" w:rsidR="00846509" w:rsidRPr="00904014" w:rsidRDefault="00846509" w:rsidP="00846509">
      <w:pPr>
        <w:rPr>
          <w:rFonts w:cstheme="minorHAnsi"/>
        </w:rPr>
      </w:pPr>
      <w:r w:rsidRPr="00904014">
        <w:rPr>
          <w:rFonts w:cstheme="minorHAnsi"/>
        </w:rPr>
        <w:t xml:space="preserve"> </w:t>
      </w:r>
    </w:p>
    <w:p w14:paraId="5449F575" w14:textId="77777777" w:rsidR="00846509" w:rsidRPr="00904014" w:rsidRDefault="00846509" w:rsidP="00846509">
      <w:pPr>
        <w:rPr>
          <w:rFonts w:cstheme="minorHAnsi"/>
        </w:rPr>
      </w:pPr>
      <w:r w:rsidRPr="00904014">
        <w:rPr>
          <w:rFonts w:cstheme="minorHAnsi"/>
        </w:rPr>
        <w:t xml:space="preserve">• A TEL tábla kitöltésénél is 2013-tól nem a tulajdonjog, hanem a szavazati jog alapján kell meghatározni a külföldi befektető részesedést, és a szavazati jog alapján történő részesedést kell feltüntetni a tárgyidőszak és a tárgyidőszakot </w:t>
      </w:r>
      <w:r w:rsidRPr="00904014">
        <w:rPr>
          <w:rFonts w:cstheme="minorHAnsi"/>
        </w:rPr>
        <w:lastRenderedPageBreak/>
        <w:t xml:space="preserve">megelőző időszak oszlopában is. Amennyiben eltér a szavazati jog és a tulajdonjog, szükség szerint nyitó-záró eltérés keletkezik a korábbi időszak R29-es adatszolgáltatásával.  • A táblát 2013-tól a külföldi közvetlentőke-befektetés, a közvetett befektetés vagy külföldi fióktelep mellett azon társvállalatokra is ki kell tölteni, amelyben az adatszolgáltató 10% alatti szavazati joggal rendelkezik. Ebben az esetben is ki kell tölteni a tárgyidőszak és a tárgyidőszakot megelőző időszak oszlopát is.  • A tábla egy új sorral bővült: 47. sor Befektetéstől vagy társvállalattól tárgyév során annak </w:t>
      </w:r>
      <w:proofErr w:type="spellStart"/>
      <w:r w:rsidRPr="00904014">
        <w:rPr>
          <w:rFonts w:cstheme="minorHAnsi"/>
        </w:rPr>
        <w:t>eredménytartalékából</w:t>
      </w:r>
      <w:proofErr w:type="spellEnd"/>
      <w:r w:rsidRPr="00904014">
        <w:rPr>
          <w:rFonts w:cstheme="minorHAnsi"/>
        </w:rPr>
        <w:t xml:space="preserve"> (megelőző évek eredményéből) kapott osztalék (+).  </w:t>
      </w:r>
    </w:p>
    <w:p w14:paraId="345A72B4" w14:textId="77777777" w:rsidR="00846509" w:rsidRPr="00904014" w:rsidRDefault="00846509" w:rsidP="00846509">
      <w:pPr>
        <w:rPr>
          <w:rFonts w:cstheme="minorHAnsi"/>
        </w:rPr>
      </w:pPr>
      <w:r w:rsidRPr="00904014">
        <w:rPr>
          <w:rFonts w:cstheme="minorHAnsi"/>
        </w:rPr>
        <w:t xml:space="preserve"> </w:t>
      </w:r>
    </w:p>
    <w:p w14:paraId="0CEF3E22" w14:textId="77777777" w:rsidR="00846509" w:rsidRPr="00904014" w:rsidRDefault="00846509" w:rsidP="00846509">
      <w:pPr>
        <w:rPr>
          <w:rFonts w:cstheme="minorHAnsi"/>
        </w:rPr>
      </w:pPr>
      <w:r w:rsidRPr="00904014">
        <w:rPr>
          <w:rFonts w:cstheme="minorHAnsi"/>
        </w:rPr>
        <w:t xml:space="preserve"> </w:t>
      </w:r>
    </w:p>
    <w:p w14:paraId="512F508E" w14:textId="77777777" w:rsidR="00846509" w:rsidRPr="00904014" w:rsidRDefault="00846509" w:rsidP="00846509">
      <w:pPr>
        <w:rPr>
          <w:rFonts w:cstheme="minorHAnsi"/>
          <w:b/>
          <w:bCs/>
        </w:rPr>
      </w:pPr>
      <w:r w:rsidRPr="00904014">
        <w:rPr>
          <w:rFonts w:cstheme="minorHAnsi"/>
          <w:b/>
          <w:bCs/>
        </w:rPr>
        <w:t xml:space="preserve">13. Mitől függ a TEL tábla egyes blokkjainak kitöltése?  </w:t>
      </w:r>
    </w:p>
    <w:p w14:paraId="1F3225E3" w14:textId="77777777" w:rsidR="00846509" w:rsidRPr="00904014" w:rsidRDefault="00846509" w:rsidP="00846509">
      <w:pPr>
        <w:rPr>
          <w:rFonts w:cstheme="minorHAnsi"/>
        </w:rPr>
      </w:pPr>
      <w:r w:rsidRPr="00904014">
        <w:rPr>
          <w:rFonts w:cstheme="minorHAnsi"/>
        </w:rPr>
        <w:t xml:space="preserve"> </w:t>
      </w:r>
    </w:p>
    <w:p w14:paraId="61E4482F" w14:textId="77777777" w:rsidR="00846509" w:rsidRPr="00904014" w:rsidRDefault="00846509" w:rsidP="00846509">
      <w:pPr>
        <w:rPr>
          <w:rFonts w:cstheme="minorHAnsi"/>
        </w:rPr>
      </w:pPr>
      <w:r w:rsidRPr="00904014">
        <w:rPr>
          <w:rFonts w:cstheme="minorHAnsi"/>
        </w:rPr>
        <w:t xml:space="preserve">A TEL tábla kérdéscsoportokból tevődik össze. Az egyes kérdéscsoportok kitöltése függ a partnerkapcsolat jellegétől.  </w:t>
      </w:r>
    </w:p>
    <w:p w14:paraId="0DB2214C" w14:textId="77777777" w:rsidR="00846509" w:rsidRPr="00904014" w:rsidRDefault="00846509" w:rsidP="00846509">
      <w:pPr>
        <w:rPr>
          <w:rFonts w:cstheme="minorHAnsi"/>
        </w:rPr>
      </w:pPr>
      <w:r w:rsidRPr="00904014">
        <w:rPr>
          <w:rFonts w:cstheme="minorHAnsi"/>
        </w:rPr>
        <w:t xml:space="preserve"> </w:t>
      </w:r>
    </w:p>
    <w:p w14:paraId="05B41B82" w14:textId="77777777" w:rsidR="00846509" w:rsidRPr="00904014" w:rsidRDefault="00846509" w:rsidP="00846509">
      <w:pPr>
        <w:rPr>
          <w:rFonts w:cstheme="minorHAnsi"/>
        </w:rPr>
      </w:pPr>
      <w:r w:rsidRPr="00904014">
        <w:rPr>
          <w:rFonts w:cstheme="minorHAnsi"/>
        </w:rPr>
        <w:t xml:space="preserve">• F (fióktelep) esetén nem kell kitölteni a 04-24. sorokat.  • L, </w:t>
      </w:r>
      <w:proofErr w:type="spellStart"/>
      <w:r w:rsidRPr="00904014">
        <w:rPr>
          <w:rFonts w:cstheme="minorHAnsi"/>
        </w:rPr>
        <w:t>AL</w:t>
      </w:r>
      <w:proofErr w:type="spellEnd"/>
      <w:r w:rsidRPr="00904014">
        <w:rPr>
          <w:rFonts w:cstheme="minorHAnsi"/>
        </w:rPr>
        <w:t xml:space="preserve"> (leány, anya-leány) partnerkapcsolat esetén nem kell kitölteni a 09-11., 25-27., továbbá 50% alatti szavazati jog esetén nem kötelező kitölteni a 49-72. sorokat.  </w:t>
      </w:r>
    </w:p>
    <w:p w14:paraId="698FF4DC" w14:textId="77777777" w:rsidR="00846509" w:rsidRPr="00904014" w:rsidRDefault="00846509" w:rsidP="00846509">
      <w:pPr>
        <w:rPr>
          <w:rFonts w:cstheme="minorHAnsi"/>
        </w:rPr>
      </w:pPr>
    </w:p>
    <w:p w14:paraId="6A60D830" w14:textId="469A5A8D" w:rsidR="00846509" w:rsidRPr="00904014" w:rsidRDefault="00846509" w:rsidP="00846509">
      <w:pPr>
        <w:rPr>
          <w:rFonts w:cstheme="minorHAnsi"/>
        </w:rPr>
      </w:pPr>
      <w:r w:rsidRPr="00904014">
        <w:rPr>
          <w:rFonts w:cstheme="minorHAnsi"/>
        </w:rPr>
        <w:t xml:space="preserve"> • EL (közvetett befektetés) esetén üresen kell hagyni a 04-08. sorokat. Amennyiben a partnerben nincs közvetlen érdekeltsége, nem kell kitölteni a 25-27. sorokat, továbbá 50% alatti szavazati jog esetén nem kötelező kitölteni a 49-72. sorokat.  • ET (társvállalat) esetén nem kell kitölteni a 09-11., 25-27., 28-48., 49-72. sorokat, azaz az 01-08. és a 12-24. sorok kitöltése kötelező.  • A fent felsorolt sorok kivételével a tábla többi sorának kitöltése kötelező.  </w:t>
      </w:r>
    </w:p>
    <w:p w14:paraId="3ECAFA38" w14:textId="0BFED3BF" w:rsidR="004B648C" w:rsidRPr="00B944EB" w:rsidRDefault="00846509" w:rsidP="00733BD2">
      <w:r w:rsidRPr="00904014">
        <w:rPr>
          <w:rFonts w:cstheme="minorHAnsi"/>
        </w:rPr>
        <w:t xml:space="preserve"> </w:t>
      </w:r>
    </w:p>
    <w:p w14:paraId="1F6D42CA" w14:textId="6C27F7B4" w:rsidR="00B944EB" w:rsidRPr="00B944EB" w:rsidRDefault="00B944EB" w:rsidP="00846509"/>
    <w:sectPr w:rsidR="00B944EB" w:rsidRPr="00B944EB" w:rsidSect="00733BD2">
      <w:headerReference w:type="default" r:id="rId8"/>
      <w:footerReference w:type="default" r:id="rId9"/>
      <w:pgSz w:w="11906" w:h="16838" w:code="9"/>
      <w:pgMar w:top="1418" w:right="991" w:bottom="993"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4534" w14:textId="77777777" w:rsidR="00846509" w:rsidRDefault="00846509">
      <w:r>
        <w:separator/>
      </w:r>
    </w:p>
  </w:endnote>
  <w:endnote w:type="continuationSeparator" w:id="0">
    <w:p w14:paraId="086A48D5" w14:textId="77777777" w:rsidR="00846509" w:rsidRDefault="0084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2974"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EF6A" w14:textId="77777777" w:rsidR="00846509" w:rsidRDefault="00846509">
      <w:r>
        <w:separator/>
      </w:r>
    </w:p>
  </w:footnote>
  <w:footnote w:type="continuationSeparator" w:id="0">
    <w:p w14:paraId="6A7BA0A3" w14:textId="77777777" w:rsidR="00846509" w:rsidRDefault="0084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18F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9"/>
  </w:num>
  <w:num w:numId="9">
    <w:abstractNumId w:val="7"/>
    <w:lvlOverride w:ilvl="0">
      <w:startOverride w:val="1"/>
    </w:lvlOverride>
  </w:num>
  <w:num w:numId="10">
    <w:abstractNumId w:val="10"/>
  </w:num>
  <w:num w:numId="11">
    <w:abstractNumId w:val="8"/>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09"/>
    <w:rsid w:val="00001B51"/>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0C08"/>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B648C"/>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0BED"/>
    <w:rsid w:val="005D1A2C"/>
    <w:rsid w:val="005F3818"/>
    <w:rsid w:val="005F3E3D"/>
    <w:rsid w:val="005F780B"/>
    <w:rsid w:val="00602F0C"/>
    <w:rsid w:val="00603723"/>
    <w:rsid w:val="00610E45"/>
    <w:rsid w:val="00614F31"/>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3BD2"/>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13648"/>
    <w:rsid w:val="00823B7E"/>
    <w:rsid w:val="0083252A"/>
    <w:rsid w:val="008349B3"/>
    <w:rsid w:val="0083670C"/>
    <w:rsid w:val="008370C0"/>
    <w:rsid w:val="00840065"/>
    <w:rsid w:val="00844283"/>
    <w:rsid w:val="0084582F"/>
    <w:rsid w:val="00846509"/>
    <w:rsid w:val="00847C0A"/>
    <w:rsid w:val="008512C4"/>
    <w:rsid w:val="008528A0"/>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903AC3"/>
    <w:rsid w:val="00904014"/>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034"/>
    <w:rsid w:val="00E14CD2"/>
    <w:rsid w:val="00E301AE"/>
    <w:rsid w:val="00E315BC"/>
    <w:rsid w:val="00E33610"/>
    <w:rsid w:val="00E35139"/>
    <w:rsid w:val="00E44555"/>
    <w:rsid w:val="00E4526A"/>
    <w:rsid w:val="00E50608"/>
    <w:rsid w:val="00E5165B"/>
    <w:rsid w:val="00E52ABA"/>
    <w:rsid w:val="00E5314F"/>
    <w:rsid w:val="00E61E62"/>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D610CD"/>
  <w15:chartTrackingRefBased/>
  <w15:docId w15:val="{E5D6BF29-4127-4B43-B8AB-8066F09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D2"/>
    <w:pPr>
      <w:spacing w:after="150" w:line="276" w:lineRule="auto"/>
      <w:jc w:val="both"/>
    </w:pPr>
  </w:style>
  <w:style w:type="paragraph" w:styleId="Heading1">
    <w:name w:val="heading 1"/>
    <w:basedOn w:val="Normal"/>
    <w:next w:val="Normal"/>
    <w:link w:val="Heading1Char"/>
    <w:qFormat/>
    <w:rsid w:val="00733BD2"/>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733BD2"/>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733BD2"/>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733BD2"/>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733BD2"/>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733BD2"/>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733BD2"/>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33BD2"/>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33BD2"/>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733B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BD2"/>
  </w:style>
  <w:style w:type="table" w:customStyle="1" w:styleId="tblzat-mtrix">
    <w:name w:val="táblázat - mátrix"/>
    <w:basedOn w:val="TableNormal"/>
    <w:uiPriority w:val="2"/>
    <w:qFormat/>
    <w:rsid w:val="00733BD2"/>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733BD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733BD2"/>
    <w:pPr>
      <w:numPr>
        <w:numId w:val="9"/>
      </w:numPr>
      <w:contextualSpacing/>
    </w:pPr>
  </w:style>
  <w:style w:type="character" w:styleId="Hyperlink">
    <w:name w:val="Hyperlink"/>
    <w:basedOn w:val="EndnoteReference"/>
    <w:uiPriority w:val="99"/>
    <w:rsid w:val="00733BD2"/>
    <w:rPr>
      <w:rFonts w:ascii="Calibri" w:hAnsi="Calibri"/>
      <w:color w:val="0000FF"/>
      <w:sz w:val="20"/>
      <w:u w:val="single"/>
      <w:vertAlign w:val="superscript"/>
    </w:rPr>
  </w:style>
  <w:style w:type="table" w:customStyle="1" w:styleId="tblzat-oldallces">
    <w:name w:val="táblázat - oldalléces"/>
    <w:basedOn w:val="TableNormal"/>
    <w:uiPriority w:val="3"/>
    <w:qFormat/>
    <w:rsid w:val="00733BD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733BD2"/>
    <w:rPr>
      <w:vertAlign w:val="superscript"/>
    </w:rPr>
  </w:style>
  <w:style w:type="paragraph" w:styleId="BalloonText">
    <w:name w:val="Balloon Text"/>
    <w:basedOn w:val="Normal"/>
    <w:link w:val="BalloonTextChar"/>
    <w:uiPriority w:val="99"/>
    <w:semiHidden/>
    <w:unhideWhenUsed/>
    <w:rsid w:val="00733BD2"/>
    <w:rPr>
      <w:rFonts w:ascii="Tahoma" w:hAnsi="Tahoma" w:cs="Tahoma"/>
      <w:sz w:val="16"/>
      <w:szCs w:val="16"/>
    </w:rPr>
  </w:style>
  <w:style w:type="paragraph" w:customStyle="1" w:styleId="Magyarzszveg">
    <w:name w:val="Magyarázó szöveg"/>
    <w:basedOn w:val="Normal"/>
    <w:next w:val="Normal"/>
    <w:uiPriority w:val="7"/>
    <w:rsid w:val="00733BD2"/>
    <w:rPr>
      <w:color w:val="F6A800" w:themeColor="accent5"/>
      <w:sz w:val="18"/>
    </w:rPr>
  </w:style>
  <w:style w:type="character" w:customStyle="1" w:styleId="BalloonTextChar">
    <w:name w:val="Balloon Text Char"/>
    <w:basedOn w:val="DefaultParagraphFont"/>
    <w:link w:val="BalloonText"/>
    <w:uiPriority w:val="99"/>
    <w:semiHidden/>
    <w:rsid w:val="00733BD2"/>
    <w:rPr>
      <w:rFonts w:ascii="Tahoma" w:hAnsi="Tahoma" w:cs="Tahoma"/>
      <w:sz w:val="16"/>
      <w:szCs w:val="16"/>
    </w:rPr>
  </w:style>
  <w:style w:type="paragraph" w:styleId="Header">
    <w:name w:val="header"/>
    <w:basedOn w:val="Normal"/>
    <w:link w:val="HeaderChar"/>
    <w:uiPriority w:val="99"/>
    <w:semiHidden/>
    <w:unhideWhenUsed/>
    <w:rsid w:val="00733BD2"/>
    <w:pPr>
      <w:tabs>
        <w:tab w:val="center" w:pos="4536"/>
        <w:tab w:val="right" w:pos="9072"/>
      </w:tabs>
    </w:pPr>
  </w:style>
  <w:style w:type="character" w:customStyle="1" w:styleId="HeaderChar">
    <w:name w:val="Header Char"/>
    <w:basedOn w:val="DefaultParagraphFont"/>
    <w:link w:val="Header"/>
    <w:uiPriority w:val="99"/>
    <w:semiHidden/>
    <w:rsid w:val="00733BD2"/>
  </w:style>
  <w:style w:type="paragraph" w:styleId="Footer">
    <w:name w:val="footer"/>
    <w:basedOn w:val="Normal"/>
    <w:link w:val="FooterChar"/>
    <w:uiPriority w:val="99"/>
    <w:semiHidden/>
    <w:unhideWhenUsed/>
    <w:rsid w:val="00733BD2"/>
    <w:pPr>
      <w:tabs>
        <w:tab w:val="center" w:pos="4536"/>
        <w:tab w:val="right" w:pos="9072"/>
      </w:tabs>
    </w:pPr>
  </w:style>
  <w:style w:type="character" w:customStyle="1" w:styleId="FooterChar">
    <w:name w:val="Footer Char"/>
    <w:basedOn w:val="DefaultParagraphFont"/>
    <w:link w:val="Footer"/>
    <w:uiPriority w:val="99"/>
    <w:semiHidden/>
    <w:rsid w:val="00733BD2"/>
  </w:style>
  <w:style w:type="paragraph" w:customStyle="1" w:styleId="Szmozs">
    <w:name w:val="Számozás"/>
    <w:basedOn w:val="Normal"/>
    <w:uiPriority w:val="4"/>
    <w:qFormat/>
    <w:rsid w:val="00733BD2"/>
    <w:pPr>
      <w:numPr>
        <w:numId w:val="4"/>
      </w:numPr>
      <w:spacing w:before="120"/>
      <w:contextualSpacing/>
    </w:pPr>
  </w:style>
  <w:style w:type="table" w:styleId="TableGrid">
    <w:name w:val="Table Grid"/>
    <w:aliases w:val="Szegély nélküli"/>
    <w:basedOn w:val="TableNormal"/>
    <w:uiPriority w:val="59"/>
    <w:rsid w:val="00733BD2"/>
    <w:pPr>
      <w:contextualSpacing/>
    </w:pPr>
    <w:tblPr/>
    <w:tcPr>
      <w:vAlign w:val="center"/>
    </w:tcPr>
  </w:style>
  <w:style w:type="character" w:customStyle="1" w:styleId="Heading4Char">
    <w:name w:val="Heading 4 Char"/>
    <w:basedOn w:val="DefaultParagraphFont"/>
    <w:link w:val="Heading4"/>
    <w:rsid w:val="00733BD2"/>
    <w:rPr>
      <w:iCs/>
      <w:color w:val="0C2148" w:themeColor="text2"/>
      <w:szCs w:val="30"/>
    </w:rPr>
  </w:style>
  <w:style w:type="character" w:customStyle="1" w:styleId="Heading5Char">
    <w:name w:val="Heading 5 Char"/>
    <w:basedOn w:val="DefaultParagraphFont"/>
    <w:link w:val="Heading5"/>
    <w:rsid w:val="00733BD2"/>
    <w:rPr>
      <w:color w:val="0C2148" w:themeColor="text2"/>
      <w:szCs w:val="26"/>
    </w:rPr>
  </w:style>
  <w:style w:type="character" w:customStyle="1" w:styleId="Heading6Char">
    <w:name w:val="Heading 6 Char"/>
    <w:basedOn w:val="DefaultParagraphFont"/>
    <w:link w:val="Heading6"/>
    <w:rsid w:val="00733BD2"/>
    <w:rPr>
      <w:color w:val="0C2148" w:themeColor="text2"/>
    </w:rPr>
  </w:style>
  <w:style w:type="character" w:customStyle="1" w:styleId="Heading1Char">
    <w:name w:val="Heading 1 Char"/>
    <w:basedOn w:val="DefaultParagraphFont"/>
    <w:link w:val="Heading1"/>
    <w:rsid w:val="00733BD2"/>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733BD2"/>
    <w:rPr>
      <w:b/>
      <w:color w:val="0C2148" w:themeColor="text2"/>
      <w:sz w:val="24"/>
      <w:szCs w:val="38"/>
    </w:rPr>
  </w:style>
  <w:style w:type="character" w:customStyle="1" w:styleId="Heading3Char">
    <w:name w:val="Heading 3 Char"/>
    <w:basedOn w:val="DefaultParagraphFont"/>
    <w:link w:val="Heading3"/>
    <w:rsid w:val="00733BD2"/>
    <w:rPr>
      <w:bCs/>
      <w:color w:val="0C2148" w:themeColor="text2"/>
      <w:szCs w:val="34"/>
    </w:rPr>
  </w:style>
  <w:style w:type="paragraph" w:styleId="Title">
    <w:name w:val="Title"/>
    <w:basedOn w:val="Normal"/>
    <w:next w:val="Normal"/>
    <w:link w:val="TitleChar"/>
    <w:uiPriority w:val="3"/>
    <w:qFormat/>
    <w:rsid w:val="00733BD2"/>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733BD2"/>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733BD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733BD2"/>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733BD2"/>
    <w:rPr>
      <w:rFonts w:eastAsiaTheme="majorEastAsia" w:cstheme="majorBidi"/>
      <w:i/>
      <w:iCs/>
      <w:color w:val="404040" w:themeColor="text1" w:themeTint="BF"/>
    </w:rPr>
  </w:style>
  <w:style w:type="numbering" w:customStyle="1" w:styleId="Style1">
    <w:name w:val="Style1"/>
    <w:uiPriority w:val="99"/>
    <w:rsid w:val="00733BD2"/>
    <w:pPr>
      <w:numPr>
        <w:numId w:val="1"/>
      </w:numPr>
    </w:pPr>
  </w:style>
  <w:style w:type="paragraph" w:styleId="TOC7">
    <w:name w:val="toc 7"/>
    <w:basedOn w:val="Normal"/>
    <w:next w:val="Normal"/>
    <w:autoRedefine/>
    <w:uiPriority w:val="99"/>
    <w:semiHidden/>
    <w:locked/>
    <w:rsid w:val="00733BD2"/>
    <w:pPr>
      <w:spacing w:after="100"/>
      <w:ind w:left="1200"/>
    </w:pPr>
    <w:rPr>
      <w:color w:val="385623" w:themeColor="accent6" w:themeShade="80"/>
    </w:rPr>
  </w:style>
  <w:style w:type="paragraph" w:styleId="TOC8">
    <w:name w:val="toc 8"/>
    <w:basedOn w:val="Normal"/>
    <w:next w:val="Normal"/>
    <w:autoRedefine/>
    <w:uiPriority w:val="99"/>
    <w:semiHidden/>
    <w:locked/>
    <w:rsid w:val="00733BD2"/>
    <w:pPr>
      <w:spacing w:after="100"/>
      <w:ind w:left="1400"/>
    </w:pPr>
    <w:rPr>
      <w:color w:val="385623" w:themeColor="accent6" w:themeShade="80"/>
    </w:rPr>
  </w:style>
  <w:style w:type="paragraph" w:styleId="TOC9">
    <w:name w:val="toc 9"/>
    <w:basedOn w:val="Normal"/>
    <w:next w:val="Normal"/>
    <w:autoRedefine/>
    <w:uiPriority w:val="99"/>
    <w:semiHidden/>
    <w:locked/>
    <w:rsid w:val="00733BD2"/>
    <w:pPr>
      <w:spacing w:after="100"/>
      <w:ind w:left="1600"/>
    </w:pPr>
    <w:rPr>
      <w:color w:val="385623" w:themeColor="accent6" w:themeShade="80"/>
    </w:rPr>
  </w:style>
  <w:style w:type="table" w:customStyle="1" w:styleId="Calendar2">
    <w:name w:val="Calendar 2"/>
    <w:basedOn w:val="TableNormal"/>
    <w:uiPriority w:val="99"/>
    <w:qFormat/>
    <w:rsid w:val="00733BD2"/>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733BD2"/>
    <w:rPr>
      <w:rFonts w:eastAsiaTheme="minorEastAsia"/>
      <w:color w:val="0C2148" w:themeColor="text2"/>
      <w:sz w:val="16"/>
    </w:rPr>
  </w:style>
  <w:style w:type="character" w:customStyle="1" w:styleId="FootnoteTextChar">
    <w:name w:val="Footnote Text Char"/>
    <w:basedOn w:val="DefaultParagraphFont"/>
    <w:link w:val="FootnoteText"/>
    <w:uiPriority w:val="99"/>
    <w:rsid w:val="00733BD2"/>
    <w:rPr>
      <w:rFonts w:eastAsiaTheme="minorEastAsia"/>
      <w:color w:val="0C2148" w:themeColor="text2"/>
      <w:sz w:val="16"/>
    </w:rPr>
  </w:style>
  <w:style w:type="character" w:styleId="SubtleEmphasis">
    <w:name w:val="Subtle Emphasis"/>
    <w:basedOn w:val="DefaultParagraphFont"/>
    <w:uiPriority w:val="19"/>
    <w:qFormat/>
    <w:rsid w:val="00733BD2"/>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733BD2"/>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733BD2"/>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733BD2"/>
    <w:rPr>
      <w:color w:val="385623" w:themeColor="accent6" w:themeShade="80"/>
    </w:rPr>
  </w:style>
  <w:style w:type="character" w:customStyle="1" w:styleId="EndnoteTextChar">
    <w:name w:val="Endnote Text Char"/>
    <w:basedOn w:val="DefaultParagraphFont"/>
    <w:link w:val="EndnoteText"/>
    <w:uiPriority w:val="99"/>
    <w:semiHidden/>
    <w:rsid w:val="00733BD2"/>
    <w:rPr>
      <w:color w:val="385623" w:themeColor="accent6" w:themeShade="80"/>
    </w:rPr>
  </w:style>
  <w:style w:type="table" w:customStyle="1" w:styleId="Vilgosrnykols1jellszn1">
    <w:name w:val="Világos árnyékolás – 1. jelölőszín1"/>
    <w:basedOn w:val="TableNormal"/>
    <w:uiPriority w:val="60"/>
    <w:rsid w:val="00733BD2"/>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733BD2"/>
    <w:pPr>
      <w:numPr>
        <w:numId w:val="5"/>
      </w:numPr>
    </w:pPr>
  </w:style>
  <w:style w:type="paragraph" w:customStyle="1" w:styleId="Tblaszvegstlus">
    <w:name w:val="Tábla szöveg stílus"/>
    <w:basedOn w:val="Normal"/>
    <w:link w:val="TblaszvegstlusChar"/>
    <w:uiPriority w:val="8"/>
    <w:qFormat/>
    <w:rsid w:val="00733BD2"/>
  </w:style>
  <w:style w:type="character" w:customStyle="1" w:styleId="ListParagraphChar">
    <w:name w:val="List Paragraph Char"/>
    <w:basedOn w:val="DefaultParagraphFont"/>
    <w:link w:val="ListParagraph"/>
    <w:uiPriority w:val="4"/>
    <w:rsid w:val="00733BD2"/>
  </w:style>
  <w:style w:type="character" w:customStyle="1" w:styleId="Listaszerbekezds2Char">
    <w:name w:val="Listaszerű bekezdés 2 Char"/>
    <w:basedOn w:val="ListParagraphChar"/>
    <w:link w:val="Listaszerbekezds2"/>
    <w:uiPriority w:val="4"/>
    <w:rsid w:val="00733BD2"/>
  </w:style>
  <w:style w:type="character" w:customStyle="1" w:styleId="TblaszvegstlusChar">
    <w:name w:val="Tábla szöveg stílus Char"/>
    <w:basedOn w:val="DefaultParagraphFont"/>
    <w:link w:val="Tblaszvegstlus"/>
    <w:uiPriority w:val="8"/>
    <w:rsid w:val="00733BD2"/>
  </w:style>
  <w:style w:type="character" w:styleId="SubtleReference">
    <w:name w:val="Subtle Reference"/>
    <w:basedOn w:val="DefaultParagraphFont"/>
    <w:uiPriority w:val="31"/>
    <w:rsid w:val="00733BD2"/>
    <w:rPr>
      <w:sz w:val="24"/>
      <w:szCs w:val="24"/>
      <w:u w:val="single"/>
    </w:rPr>
  </w:style>
  <w:style w:type="character" w:styleId="IntenseReference">
    <w:name w:val="Intense Reference"/>
    <w:basedOn w:val="DefaultParagraphFont"/>
    <w:uiPriority w:val="32"/>
    <w:rsid w:val="00733BD2"/>
    <w:rPr>
      <w:b/>
      <w:sz w:val="24"/>
      <w:u w:val="single"/>
    </w:rPr>
  </w:style>
  <w:style w:type="paragraph" w:customStyle="1" w:styleId="Listaszerbekezds2szint">
    <w:name w:val="Listaszerű bekezdés 2. szint"/>
    <w:basedOn w:val="ListParagraph"/>
    <w:link w:val="Listaszerbekezds2szintChar"/>
    <w:uiPriority w:val="4"/>
    <w:qFormat/>
    <w:rsid w:val="00733BD2"/>
    <w:pPr>
      <w:numPr>
        <w:numId w:val="8"/>
      </w:numPr>
    </w:pPr>
  </w:style>
  <w:style w:type="paragraph" w:customStyle="1" w:styleId="Listaszerbekezds3szint">
    <w:name w:val="Listaszerű bekezdés 3. szint"/>
    <w:basedOn w:val="ListParagraph"/>
    <w:link w:val="Listaszerbekezds3szintChar"/>
    <w:uiPriority w:val="4"/>
    <w:qFormat/>
    <w:rsid w:val="00733BD2"/>
    <w:pPr>
      <w:numPr>
        <w:ilvl w:val="2"/>
        <w:numId w:val="10"/>
      </w:numPr>
    </w:pPr>
  </w:style>
  <w:style w:type="character" w:customStyle="1" w:styleId="Listaszerbekezds2szintChar">
    <w:name w:val="Listaszerű bekezdés 2. szint Char"/>
    <w:basedOn w:val="ListParagraphChar"/>
    <w:link w:val="Listaszerbekezds2szint"/>
    <w:uiPriority w:val="4"/>
    <w:rsid w:val="00733BD2"/>
  </w:style>
  <w:style w:type="character" w:customStyle="1" w:styleId="Listaszerbekezds3szintChar">
    <w:name w:val="Listaszerű bekezdés 3. szint Char"/>
    <w:basedOn w:val="ListParagraphChar"/>
    <w:link w:val="Listaszerbekezds3szint"/>
    <w:uiPriority w:val="4"/>
    <w:rsid w:val="00733BD2"/>
  </w:style>
  <w:style w:type="paragraph" w:styleId="Subtitle">
    <w:name w:val="Subtitle"/>
    <w:basedOn w:val="Normal"/>
    <w:next w:val="Normal"/>
    <w:link w:val="SubtitleChar"/>
    <w:uiPriority w:val="11"/>
    <w:rsid w:val="00733BD2"/>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733BD2"/>
    <w:rPr>
      <w:rFonts w:eastAsiaTheme="majorEastAsia" w:cstheme="majorBidi"/>
    </w:rPr>
  </w:style>
  <w:style w:type="paragraph" w:customStyle="1" w:styleId="Listabetvel">
    <w:name w:val="Lista betűvel"/>
    <w:basedOn w:val="ListParagraph"/>
    <w:link w:val="ListabetvelChar"/>
    <w:uiPriority w:val="4"/>
    <w:qFormat/>
    <w:rsid w:val="00733BD2"/>
    <w:pPr>
      <w:numPr>
        <w:numId w:val="7"/>
      </w:numPr>
    </w:pPr>
  </w:style>
  <w:style w:type="character" w:customStyle="1" w:styleId="ListabetvelChar">
    <w:name w:val="Lista betűvel Char"/>
    <w:basedOn w:val="ListParagraphChar"/>
    <w:link w:val="Listabetvel"/>
    <w:uiPriority w:val="4"/>
    <w:rsid w:val="00733BD2"/>
  </w:style>
  <w:style w:type="paragraph" w:customStyle="1" w:styleId="Erskiemels1">
    <w:name w:val="Erős kiemelés1"/>
    <w:basedOn w:val="Normal"/>
    <w:uiPriority w:val="5"/>
    <w:qFormat/>
    <w:rsid w:val="005F780B"/>
    <w:rPr>
      <w:b/>
      <w:i/>
    </w:rPr>
  </w:style>
  <w:style w:type="character" w:customStyle="1" w:styleId="ErskiemelsChar">
    <w:name w:val="Erős kiemelés Char"/>
    <w:basedOn w:val="DefaultParagraphFont"/>
    <w:link w:val="Erskiemels"/>
    <w:uiPriority w:val="5"/>
    <w:rsid w:val="00733BD2"/>
    <w:rPr>
      <w:b/>
      <w:i/>
    </w:rPr>
  </w:style>
  <w:style w:type="paragraph" w:customStyle="1" w:styleId="Bold">
    <w:name w:val="Bold"/>
    <w:basedOn w:val="Normal"/>
    <w:link w:val="BoldChar"/>
    <w:uiPriority w:val="6"/>
    <w:qFormat/>
    <w:rsid w:val="00733BD2"/>
    <w:rPr>
      <w:b/>
    </w:rPr>
  </w:style>
  <w:style w:type="character" w:customStyle="1" w:styleId="BoldChar">
    <w:name w:val="Bold Char"/>
    <w:basedOn w:val="DefaultParagraphFont"/>
    <w:link w:val="Bold"/>
    <w:uiPriority w:val="6"/>
    <w:rsid w:val="00733BD2"/>
    <w:rPr>
      <w:b/>
    </w:rPr>
  </w:style>
  <w:style w:type="character" w:styleId="FollowedHyperlink">
    <w:name w:val="FollowedHyperlink"/>
    <w:basedOn w:val="DefaultParagraphFont"/>
    <w:uiPriority w:val="99"/>
    <w:semiHidden/>
    <w:unhideWhenUsed/>
    <w:rsid w:val="00733BD2"/>
    <w:rPr>
      <w:color w:val="954F72" w:themeColor="followedHyperlink"/>
      <w:u w:val="single"/>
    </w:rPr>
  </w:style>
  <w:style w:type="paragraph" w:styleId="TOCHeading">
    <w:name w:val="TOC Heading"/>
    <w:basedOn w:val="Heading1"/>
    <w:next w:val="Normal"/>
    <w:uiPriority w:val="39"/>
    <w:unhideWhenUsed/>
    <w:qFormat/>
    <w:rsid w:val="00733BD2"/>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733BD2"/>
    <w:pPr>
      <w:spacing w:after="100"/>
      <w:ind w:left="220"/>
      <w:jc w:val="left"/>
    </w:pPr>
    <w:rPr>
      <w:rFonts w:eastAsiaTheme="minorEastAsia"/>
    </w:rPr>
  </w:style>
  <w:style w:type="paragraph" w:styleId="TOC1">
    <w:name w:val="toc 1"/>
    <w:basedOn w:val="Normal"/>
    <w:next w:val="Normal"/>
    <w:autoRedefine/>
    <w:uiPriority w:val="39"/>
    <w:unhideWhenUsed/>
    <w:qFormat/>
    <w:locked/>
    <w:rsid w:val="00733BD2"/>
    <w:pPr>
      <w:spacing w:after="100"/>
      <w:jc w:val="left"/>
    </w:pPr>
    <w:rPr>
      <w:rFonts w:eastAsiaTheme="minorEastAsia"/>
    </w:rPr>
  </w:style>
  <w:style w:type="paragraph" w:styleId="TOC3">
    <w:name w:val="toc 3"/>
    <w:basedOn w:val="Normal"/>
    <w:next w:val="Normal"/>
    <w:uiPriority w:val="39"/>
    <w:unhideWhenUsed/>
    <w:qFormat/>
    <w:locked/>
    <w:rsid w:val="00733BD2"/>
    <w:pPr>
      <w:spacing w:after="100"/>
      <w:ind w:left="400"/>
    </w:pPr>
  </w:style>
  <w:style w:type="paragraph" w:customStyle="1" w:styleId="StyleTOC2Left015">
    <w:name w:val="Style TOC 2 + Left:  0.15&quot;"/>
    <w:basedOn w:val="TOC2"/>
    <w:rsid w:val="00733BD2"/>
    <w:pPr>
      <w:ind w:left="216"/>
    </w:pPr>
    <w:rPr>
      <w:rFonts w:eastAsia="Times New Roman" w:cs="Times New Roman"/>
    </w:rPr>
  </w:style>
  <w:style w:type="paragraph" w:customStyle="1" w:styleId="StyleTOC3Left031">
    <w:name w:val="Style TOC 3 + Left:  0.31&quot;"/>
    <w:basedOn w:val="TOC3"/>
    <w:rsid w:val="00733BD2"/>
    <w:pPr>
      <w:ind w:left="446"/>
    </w:pPr>
    <w:rPr>
      <w:rFonts w:eastAsia="Times New Roman" w:cs="Times New Roman"/>
    </w:rPr>
  </w:style>
  <w:style w:type="numbering" w:customStyle="1" w:styleId="Hierarchikuslista">
    <w:name w:val="Hierarchikus lista"/>
    <w:uiPriority w:val="99"/>
    <w:rsid w:val="00733BD2"/>
    <w:pPr>
      <w:numPr>
        <w:numId w:val="2"/>
      </w:numPr>
    </w:pPr>
  </w:style>
  <w:style w:type="paragraph" w:customStyle="1" w:styleId="HierarchikusLista0">
    <w:name w:val="Hierarchikus Lista"/>
    <w:basedOn w:val="ListParagraph"/>
    <w:link w:val="HierarchikusListaChar"/>
    <w:qFormat/>
    <w:rsid w:val="00733BD2"/>
    <w:pPr>
      <w:numPr>
        <w:numId w:val="0"/>
      </w:numPr>
    </w:pPr>
  </w:style>
  <w:style w:type="character" w:customStyle="1" w:styleId="HierarchikusListaChar">
    <w:name w:val="Hierarchikus Lista Char"/>
    <w:basedOn w:val="ListParagraphChar"/>
    <w:link w:val="HierarchikusLista0"/>
    <w:rsid w:val="00733BD2"/>
  </w:style>
  <w:style w:type="character" w:styleId="Strong">
    <w:name w:val="Strong"/>
    <w:basedOn w:val="DefaultParagraphFont"/>
    <w:uiPriority w:val="22"/>
    <w:rsid w:val="00733BD2"/>
    <w:rPr>
      <w:b/>
      <w:bCs/>
    </w:rPr>
  </w:style>
  <w:style w:type="character" w:styleId="Emphasis">
    <w:name w:val="Emphasis"/>
    <w:basedOn w:val="DefaultParagraphFont"/>
    <w:uiPriority w:val="6"/>
    <w:qFormat/>
    <w:rsid w:val="00733BD2"/>
    <w:rPr>
      <w:i/>
      <w:iCs/>
    </w:rPr>
  </w:style>
  <w:style w:type="paragraph" w:styleId="NoSpacing">
    <w:name w:val="No Spacing"/>
    <w:basedOn w:val="Normal"/>
    <w:uiPriority w:val="1"/>
    <w:rsid w:val="00733BD2"/>
    <w:rPr>
      <w:szCs w:val="32"/>
    </w:rPr>
  </w:style>
  <w:style w:type="paragraph" w:styleId="Quote">
    <w:name w:val="Quote"/>
    <w:basedOn w:val="Normal"/>
    <w:next w:val="Normal"/>
    <w:link w:val="QuoteChar"/>
    <w:uiPriority w:val="29"/>
    <w:rsid w:val="00733BD2"/>
    <w:rPr>
      <w:i/>
    </w:rPr>
  </w:style>
  <w:style w:type="character" w:customStyle="1" w:styleId="QuoteChar">
    <w:name w:val="Quote Char"/>
    <w:basedOn w:val="DefaultParagraphFont"/>
    <w:link w:val="Quote"/>
    <w:uiPriority w:val="29"/>
    <w:rsid w:val="00733BD2"/>
    <w:rPr>
      <w:i/>
    </w:rPr>
  </w:style>
  <w:style w:type="paragraph" w:styleId="IntenseQuote">
    <w:name w:val="Intense Quote"/>
    <w:basedOn w:val="Normal"/>
    <w:next w:val="Normal"/>
    <w:link w:val="IntenseQuoteChar"/>
    <w:uiPriority w:val="30"/>
    <w:rsid w:val="00733BD2"/>
    <w:pPr>
      <w:ind w:left="720" w:right="720"/>
    </w:pPr>
    <w:rPr>
      <w:b/>
      <w:i/>
    </w:rPr>
  </w:style>
  <w:style w:type="character" w:customStyle="1" w:styleId="IntenseQuoteChar">
    <w:name w:val="Intense Quote Char"/>
    <w:basedOn w:val="DefaultParagraphFont"/>
    <w:link w:val="IntenseQuote"/>
    <w:uiPriority w:val="30"/>
    <w:rsid w:val="00733BD2"/>
    <w:rPr>
      <w:b/>
      <w:i/>
    </w:rPr>
  </w:style>
  <w:style w:type="character" w:styleId="IntenseEmphasis">
    <w:name w:val="Intense Emphasis"/>
    <w:basedOn w:val="DefaultParagraphFont"/>
    <w:uiPriority w:val="21"/>
    <w:rsid w:val="00733BD2"/>
    <w:rPr>
      <w:b/>
      <w:i/>
      <w:sz w:val="24"/>
      <w:szCs w:val="24"/>
      <w:u w:val="single"/>
    </w:rPr>
  </w:style>
  <w:style w:type="character" w:styleId="BookTitle">
    <w:name w:val="Book Title"/>
    <w:basedOn w:val="DefaultParagraphFont"/>
    <w:uiPriority w:val="33"/>
    <w:rsid w:val="00733BD2"/>
    <w:rPr>
      <w:rFonts w:ascii="Calibri" w:eastAsiaTheme="majorEastAsia" w:hAnsi="Calibri"/>
      <w:b/>
      <w:i/>
      <w:sz w:val="24"/>
      <w:szCs w:val="24"/>
    </w:rPr>
  </w:style>
  <w:style w:type="paragraph" w:customStyle="1" w:styleId="Szvegdobozstlus">
    <w:name w:val="Szövegdoboz stílus"/>
    <w:basedOn w:val="HierarchikusLista0"/>
    <w:qFormat/>
    <w:rsid w:val="00733BD2"/>
    <w:rPr>
      <w:b/>
      <w:i/>
      <w:color w:val="009EE0"/>
    </w:rPr>
  </w:style>
  <w:style w:type="table" w:customStyle="1" w:styleId="Rcsos">
    <w:name w:val="Rácsos"/>
    <w:basedOn w:val="TableNormal"/>
    <w:uiPriority w:val="99"/>
    <w:rsid w:val="00733BD2"/>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733BD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733BD2"/>
    <w:pPr>
      <w:keepNext/>
      <w:spacing w:after="40"/>
      <w:jc w:val="center"/>
    </w:pPr>
    <w:rPr>
      <w:b/>
      <w:bCs/>
      <w:color w:val="808080"/>
      <w:szCs w:val="18"/>
    </w:rPr>
  </w:style>
  <w:style w:type="paragraph" w:customStyle="1" w:styleId="ENCaption2Col">
    <w:name w:val="EN_Caption_2Col"/>
    <w:basedOn w:val="Normal"/>
    <w:next w:val="Normal"/>
    <w:uiPriority w:val="1"/>
    <w:qFormat/>
    <w:rsid w:val="00733BD2"/>
    <w:pPr>
      <w:keepNext/>
      <w:spacing w:after="40"/>
      <w:jc w:val="left"/>
    </w:pPr>
    <w:rPr>
      <w:b/>
      <w:bCs/>
      <w:color w:val="808080"/>
      <w:szCs w:val="18"/>
    </w:rPr>
  </w:style>
  <w:style w:type="paragraph" w:customStyle="1" w:styleId="ENCaptionBox">
    <w:name w:val="EN_Caption_Box"/>
    <w:basedOn w:val="Normal"/>
    <w:next w:val="Normal"/>
    <w:uiPriority w:val="1"/>
    <w:qFormat/>
    <w:rsid w:val="00733BD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733BD2"/>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733BD2"/>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733BD2"/>
    <w:rPr>
      <w:rFonts w:eastAsiaTheme="minorEastAsia"/>
      <w:color w:val="808080"/>
      <w:sz w:val="18"/>
    </w:rPr>
  </w:style>
  <w:style w:type="paragraph" w:customStyle="1" w:styleId="ENNormal">
    <w:name w:val="EN_Normal"/>
    <w:basedOn w:val="Normal"/>
    <w:uiPriority w:val="1"/>
    <w:qFormat/>
    <w:rsid w:val="00733BD2"/>
  </w:style>
  <w:style w:type="paragraph" w:customStyle="1" w:styleId="ENNormalBox">
    <w:name w:val="EN_Normal_Box"/>
    <w:basedOn w:val="Normal"/>
    <w:uiPriority w:val="1"/>
    <w:qFormat/>
    <w:rsid w:val="00733BD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733BD2"/>
    <w:pPr>
      <w:keepLines/>
      <w:jc w:val="center"/>
    </w:pPr>
    <w:rPr>
      <w:color w:val="808080"/>
      <w:sz w:val="18"/>
    </w:rPr>
  </w:style>
  <w:style w:type="paragraph" w:customStyle="1" w:styleId="ENNote2Col">
    <w:name w:val="EN_Note_2Col"/>
    <w:basedOn w:val="Normal"/>
    <w:next w:val="ENNormal"/>
    <w:uiPriority w:val="1"/>
    <w:qFormat/>
    <w:rsid w:val="00733BD2"/>
    <w:pPr>
      <w:keepLines/>
    </w:pPr>
    <w:rPr>
      <w:color w:val="808080"/>
      <w:sz w:val="18"/>
    </w:rPr>
  </w:style>
  <w:style w:type="paragraph" w:customStyle="1" w:styleId="ENNoteBox">
    <w:name w:val="EN_Note_Box"/>
    <w:basedOn w:val="Normal"/>
    <w:next w:val="ENNormalBox"/>
    <w:uiPriority w:val="1"/>
    <w:qFormat/>
    <w:rsid w:val="00733BD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733BD2"/>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733BD2"/>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733BD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733BD2"/>
    <w:pPr>
      <w:keepNext/>
      <w:spacing w:after="40"/>
      <w:jc w:val="center"/>
    </w:pPr>
    <w:rPr>
      <w:sz w:val="20"/>
    </w:rPr>
  </w:style>
  <w:style w:type="paragraph" w:customStyle="1" w:styleId="HUCaption2Col">
    <w:name w:val="HU_Caption_2Col"/>
    <w:basedOn w:val="Caption"/>
    <w:next w:val="Normal"/>
    <w:uiPriority w:val="1"/>
    <w:qFormat/>
    <w:rsid w:val="00733BD2"/>
    <w:pPr>
      <w:keepNext/>
      <w:spacing w:after="40"/>
    </w:pPr>
    <w:rPr>
      <w:sz w:val="20"/>
    </w:rPr>
  </w:style>
  <w:style w:type="paragraph" w:customStyle="1" w:styleId="HUCaptionBox">
    <w:name w:val="HU_Caption_Box"/>
    <w:basedOn w:val="Caption"/>
    <w:next w:val="Normal"/>
    <w:uiPriority w:val="1"/>
    <w:qFormat/>
    <w:rsid w:val="00733BD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733BD2"/>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733BD2"/>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733BD2"/>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733BD2"/>
    <w:rPr>
      <w:caps/>
      <w:color w:val="0C2148" w:themeColor="text2"/>
    </w:rPr>
  </w:style>
  <w:style w:type="paragraph" w:customStyle="1" w:styleId="HUFootnote">
    <w:name w:val="HU_Footnote"/>
    <w:basedOn w:val="FootnoteText"/>
    <w:uiPriority w:val="1"/>
    <w:qFormat/>
    <w:rsid w:val="00733BD2"/>
    <w:rPr>
      <w:color w:val="808080"/>
      <w:sz w:val="18"/>
    </w:rPr>
  </w:style>
  <w:style w:type="paragraph" w:customStyle="1" w:styleId="HUNormalBox">
    <w:name w:val="HU_Normal_Box"/>
    <w:basedOn w:val="Normal"/>
    <w:uiPriority w:val="1"/>
    <w:qFormat/>
    <w:rsid w:val="00733BD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733BD2"/>
    <w:pPr>
      <w:keepLines/>
      <w:jc w:val="center"/>
    </w:pPr>
    <w:rPr>
      <w:color w:val="808080"/>
      <w:sz w:val="18"/>
    </w:rPr>
  </w:style>
  <w:style w:type="paragraph" w:customStyle="1" w:styleId="HUNote2Col">
    <w:name w:val="HU_Note_2Col"/>
    <w:basedOn w:val="Normal"/>
    <w:next w:val="Normal"/>
    <w:uiPriority w:val="1"/>
    <w:qFormat/>
    <w:rsid w:val="00733BD2"/>
    <w:pPr>
      <w:keepLines/>
    </w:pPr>
    <w:rPr>
      <w:color w:val="808080"/>
      <w:sz w:val="18"/>
    </w:rPr>
  </w:style>
  <w:style w:type="paragraph" w:customStyle="1" w:styleId="HUNoteBox">
    <w:name w:val="HU_Note_Box"/>
    <w:basedOn w:val="Normal"/>
    <w:next w:val="HUNormalBox"/>
    <w:link w:val="HUNoteBoxChar"/>
    <w:uiPriority w:val="1"/>
    <w:qFormat/>
    <w:rsid w:val="00733BD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733BD2"/>
    <w:rPr>
      <w:color w:val="808080"/>
      <w:sz w:val="18"/>
      <w:shd w:val="clear" w:color="auto" w:fill="C6EEFF"/>
    </w:rPr>
  </w:style>
  <w:style w:type="paragraph" w:customStyle="1" w:styleId="HUSectionTitle">
    <w:name w:val="HU_Section_Title"/>
    <w:basedOn w:val="Heading2"/>
    <w:next w:val="Normal"/>
    <w:link w:val="HUSectionTitleChar"/>
    <w:uiPriority w:val="1"/>
    <w:rsid w:val="00733BD2"/>
    <w:pPr>
      <w:keepNext/>
    </w:pPr>
  </w:style>
  <w:style w:type="character" w:customStyle="1" w:styleId="HUSectionTitleChar">
    <w:name w:val="HU_Section_Title Char"/>
    <w:basedOn w:val="Heading2Char"/>
    <w:link w:val="HUSectionTitle"/>
    <w:uiPriority w:val="1"/>
    <w:rsid w:val="00733BD2"/>
    <w:rPr>
      <w:b/>
      <w:color w:val="0C2148" w:themeColor="text2"/>
      <w:sz w:val="24"/>
      <w:szCs w:val="38"/>
    </w:rPr>
  </w:style>
  <w:style w:type="paragraph" w:customStyle="1" w:styleId="HUSubsectionTitle">
    <w:name w:val="HU_Subsection_Title"/>
    <w:basedOn w:val="Heading3"/>
    <w:next w:val="Normal"/>
    <w:link w:val="HUSubsectionTitleChar"/>
    <w:uiPriority w:val="1"/>
    <w:rsid w:val="00733BD2"/>
    <w:pPr>
      <w:keepNext/>
      <w:ind w:left="595" w:hanging="595"/>
    </w:pPr>
  </w:style>
  <w:style w:type="character" w:customStyle="1" w:styleId="HUSubsectionTitleChar">
    <w:name w:val="HU_Subsection_Title Char"/>
    <w:basedOn w:val="Heading3Char"/>
    <w:link w:val="HUSubsectionTitle"/>
    <w:uiPriority w:val="1"/>
    <w:rsid w:val="00733BD2"/>
    <w:rPr>
      <w:bCs/>
      <w:color w:val="0C2148" w:themeColor="text2"/>
      <w:szCs w:val="34"/>
    </w:rPr>
  </w:style>
  <w:style w:type="paragraph" w:customStyle="1" w:styleId="Heading1Kiadvny">
    <w:name w:val="Heading 1 Kiadvány"/>
    <w:basedOn w:val="Heading1"/>
    <w:qFormat/>
    <w:rsid w:val="00733BD2"/>
    <w:rPr>
      <w:b w:val="0"/>
      <w:caps w:val="0"/>
      <w:sz w:val="52"/>
    </w:rPr>
  </w:style>
  <w:style w:type="paragraph" w:customStyle="1" w:styleId="Erskiemels">
    <w:name w:val="Erős kiemelés"/>
    <w:basedOn w:val="Normal"/>
    <w:link w:val="ErskiemelsChar"/>
    <w:uiPriority w:val="5"/>
    <w:qFormat/>
    <w:rsid w:val="00733BD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2C8B9D51-D7F1-4B61-ABF0-1AF4C441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1032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Adorján Andrea</dc:creator>
  <cp:keywords/>
  <dc:description/>
  <cp:lastModifiedBy>Czinege-Gyalog Éva</cp:lastModifiedBy>
  <cp:revision>12</cp:revision>
  <cp:lastPrinted>2020-05-18T07:01:00Z</cp:lastPrinted>
  <dcterms:created xsi:type="dcterms:W3CDTF">2020-05-15T11:39:00Z</dcterms:created>
  <dcterms:modified xsi:type="dcterms:W3CDTF">2021-05-04T08:58:00Z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adorjana@mnb.hu</vt:lpwstr>
  </property>
  <property fmtid="{D5CDD505-2E9C-101B-9397-08002B2CF9AE}" pid="6" name="MSIP_Label_b0d11092-50c9-4e74-84b5-b1af078dc3d0_SetDate">
    <vt:lpwstr>2020-05-15T13:36:02.9957230+02:00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2026-05-03T08:03:51Z</vt:filetime>
  </property>
  <property fmtid="{D5CDD505-2E9C-101B-9397-08002B2CF9AE}" pid="12" name="Érvényességet beállító">
    <vt:lpwstr>gyaloge</vt:lpwstr>
  </property>
  <property fmtid="{D5CDD505-2E9C-101B-9397-08002B2CF9AE}" pid="13" name="Érvényességi idő első beállítása">
    <vt:filetime>2021-05-03T08:03:51Z</vt:filetime>
  </property>
</Properties>
</file>